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25B52608">
      <w:pPr>
        <w:pStyle w:val="Textoindependiente"/>
        <w:ind w:left="993" w:right="40" w:hanging="993"/>
        <w:rPr>
          <w:rFonts w:ascii="Work Sans" w:hAnsi="Work Sans"/>
          <w:lang w:val="es-ES"/>
        </w:rPr>
      </w:pPr>
      <w:r w:rsidRPr="25B52608">
        <w:rPr>
          <w:rFonts w:ascii="Work Sans" w:hAnsi="Work Sans"/>
          <w:lang w:val="es-ES"/>
        </w:rPr>
        <w:t xml:space="preserve">Asunto: </w:t>
      </w:r>
      <w:r>
        <w:tab/>
      </w:r>
      <w:proofErr w:type="spellStart"/>
      <w:r w:rsidRPr="25B52608">
        <w:rPr>
          <w:rFonts w:ascii="Work Sans" w:hAnsi="Work Sans"/>
          <w:lang w:val="es-ES"/>
        </w:rPr>
        <w:t>r_asunto</w:t>
      </w:r>
      <w:proofErr w:type="spellEnd"/>
    </w:p>
    <w:p w14:paraId="7F7EB8DF" w14:textId="77777777" w:rsidR="00DE1913" w:rsidRDefault="00DE1913">
      <w:pPr>
        <w:pStyle w:val="Textoindependiente"/>
        <w:ind w:right="40"/>
        <w:rPr>
          <w:rFonts w:ascii="Work Sans" w:hAnsi="Work Sans"/>
          <w:szCs w:val="24"/>
        </w:rPr>
      </w:pPr>
    </w:p>
    <w:p w14:paraId="058C7E92" w14:textId="031D792B" w:rsidR="00665F25" w:rsidRPr="0068352F" w:rsidRDefault="00665F25" w:rsidP="00665F25">
      <w:pPr>
        <w:spacing w:after="0" w:line="240" w:lineRule="auto"/>
        <w:ind w:right="51"/>
        <w:contextualSpacing/>
        <w:jc w:val="both"/>
        <w:rPr>
          <w:rFonts w:ascii="Work Sans" w:hAnsi="Work Sans" w:cs="Arial"/>
          <w:sz w:val="24"/>
        </w:rPr>
      </w:pPr>
      <w:r>
        <w:rPr>
          <w:rFonts w:ascii="Work Sans" w:hAnsi="Work Sans" w:cs="Arial"/>
          <w:color w:val="000000" w:themeColor="text1"/>
          <w:sz w:val="24"/>
        </w:rPr>
        <w:t>Respetad</w:t>
      </w:r>
      <w:r w:rsidR="00820580">
        <w:rPr>
          <w:rFonts w:ascii="Work Sans" w:eastAsia="Arial" w:hAnsi="Work Sans" w:cs="Arial"/>
          <w:sz w:val="24"/>
        </w:rPr>
        <w:t>a</w:t>
      </w:r>
      <w:r w:rsidR="00673FEE">
        <w:rPr>
          <w:rFonts w:ascii="Work Sans" w:eastAsia="Arial" w:hAnsi="Work Sans" w:cs="Arial"/>
          <w:sz w:val="24"/>
        </w:rPr>
        <w:t xml:space="preserve"> señor</w:t>
      </w:r>
      <w:r w:rsidR="00820580">
        <w:rPr>
          <w:rFonts w:ascii="Work Sans" w:eastAsia="Arial" w:hAnsi="Work Sans" w:cs="Arial"/>
          <w:sz w:val="24"/>
        </w:rPr>
        <w:t>a</w:t>
      </w:r>
      <w:r w:rsidR="00673FEE">
        <w:rPr>
          <w:rFonts w:ascii="Work Sans" w:eastAsia="Arial" w:hAnsi="Work Sans" w:cs="Arial"/>
          <w:sz w:val="24"/>
        </w:rPr>
        <w:t xml:space="preserve"> </w:t>
      </w:r>
      <w:r w:rsidR="00820580">
        <w:rPr>
          <w:rFonts w:ascii="Work Sans" w:eastAsia="Arial" w:hAnsi="Work Sans" w:cs="Arial"/>
          <w:sz w:val="24"/>
        </w:rPr>
        <w:t>Eliana</w:t>
      </w:r>
      <w:r w:rsidR="005674FD">
        <w:rPr>
          <w:rFonts w:ascii="Work Sans" w:eastAsia="Arial" w:hAnsi="Work Sans" w:cs="Arial"/>
          <w:sz w:val="24"/>
        </w:rPr>
        <w:t>,</w:t>
      </w:r>
    </w:p>
    <w:p w14:paraId="5A01715F" w14:textId="0263C968" w:rsidR="00340C13" w:rsidRPr="0068352F" w:rsidRDefault="00340C13" w:rsidP="7F1D6562">
      <w:pPr>
        <w:spacing w:after="0" w:line="240" w:lineRule="auto"/>
        <w:ind w:right="51"/>
        <w:contextualSpacing/>
        <w:jc w:val="both"/>
        <w:rPr>
          <w:rFonts w:ascii="Work Sans" w:hAnsi="Work Sans" w:cs="Arial"/>
          <w:sz w:val="24"/>
          <w:szCs w:val="24"/>
        </w:rPr>
      </w:pPr>
    </w:p>
    <w:p w14:paraId="3C22F86F" w14:textId="244945AC" w:rsidR="00D031FC" w:rsidRPr="00AB51EB" w:rsidRDefault="00D031FC" w:rsidP="00340C13">
      <w:pPr>
        <w:spacing w:after="0" w:line="240" w:lineRule="auto"/>
        <w:ind w:right="51"/>
        <w:contextualSpacing/>
        <w:jc w:val="both"/>
        <w:rPr>
          <w:rFonts w:ascii="Work Sans" w:hAnsi="Work Sans" w:cs="Arial"/>
          <w:sz w:val="24"/>
        </w:rPr>
      </w:pPr>
      <w:r w:rsidRPr="00AB51EB">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w:t>
      </w:r>
      <w:r w:rsidR="00676B07" w:rsidRPr="00AB51EB">
        <w:rPr>
          <w:rFonts w:ascii="Work Sans" w:hAnsi="Work Sans" w:cs="Arial"/>
          <w:sz w:val="24"/>
        </w:rPr>
        <w:t xml:space="preserve"> </w:t>
      </w:r>
      <w:r w:rsidRPr="00AB51EB">
        <w:rPr>
          <w:rFonts w:ascii="Work Sans" w:hAnsi="Work Sans" w:cs="Arial"/>
          <w:sz w:val="24"/>
        </w:rPr>
        <w:t>la validación de las cuentas de subsidios y contribuciones de solidaridad de</w:t>
      </w:r>
      <w:r w:rsidR="00676B07" w:rsidRPr="00AB51EB">
        <w:rPr>
          <w:rFonts w:ascii="Work Sans" w:hAnsi="Work Sans" w:cs="Arial"/>
          <w:sz w:val="24"/>
        </w:rPr>
        <w:t xml:space="preserve">l </w:t>
      </w:r>
      <w:r w:rsidR="00676B07" w:rsidRPr="009E3547">
        <w:rPr>
          <w:rFonts w:ascii="Work Sans" w:hAnsi="Work Sans" w:cs="Arial"/>
          <w:sz w:val="24"/>
        </w:rPr>
        <w:t>tercer trimestre de 2025</w:t>
      </w:r>
      <w:r w:rsidRPr="00AB51EB">
        <w:rPr>
          <w:rFonts w:ascii="Work Sans" w:hAnsi="Work Sans" w:cs="Arial"/>
          <w:sz w:val="24"/>
        </w:rPr>
        <w:t>, así:</w:t>
      </w:r>
    </w:p>
    <w:p w14:paraId="35ECC874" w14:textId="77777777" w:rsidR="00676B07" w:rsidRPr="00AB51EB" w:rsidRDefault="00676B07" w:rsidP="00DD28AF">
      <w:pPr>
        <w:spacing w:after="0" w:line="240" w:lineRule="auto"/>
        <w:ind w:right="51"/>
        <w:contextualSpacing/>
        <w:jc w:val="both"/>
        <w:rPr>
          <w:rFonts w:ascii="Work Sans" w:hAnsi="Work Sans" w:cs="Arial"/>
          <w:sz w:val="24"/>
        </w:rPr>
      </w:pPr>
    </w:p>
    <w:p w14:paraId="60A6FABE" w14:textId="44EA371F" w:rsidR="00C06806" w:rsidRPr="00AB51EB" w:rsidRDefault="00EF2878" w:rsidP="0033435C">
      <w:pPr>
        <w:pStyle w:val="Prrafodelista"/>
        <w:numPr>
          <w:ilvl w:val="0"/>
          <w:numId w:val="17"/>
        </w:numPr>
        <w:spacing w:after="0" w:line="240" w:lineRule="auto"/>
        <w:jc w:val="both"/>
        <w:rPr>
          <w:rFonts w:ascii="Work Sans" w:hAnsi="Work Sans" w:cs="Arial"/>
          <w:sz w:val="24"/>
          <w:szCs w:val="24"/>
        </w:rPr>
      </w:pPr>
      <w:r w:rsidRPr="00AB51EB">
        <w:rPr>
          <w:rFonts w:ascii="Work Sans" w:hAnsi="Work Sans" w:cs="Arial"/>
          <w:sz w:val="24"/>
          <w:szCs w:val="24"/>
        </w:rPr>
        <w:t xml:space="preserve">La </w:t>
      </w:r>
      <w:r w:rsidR="00FB7A76" w:rsidRPr="00AB51EB">
        <w:rPr>
          <w:rFonts w:ascii="Work Sans" w:hAnsi="Work Sans" w:cs="Arial"/>
          <w:sz w:val="24"/>
          <w:szCs w:val="24"/>
        </w:rPr>
        <w:t>e</w:t>
      </w:r>
      <w:r w:rsidRPr="00AB51EB">
        <w:rPr>
          <w:rFonts w:ascii="Work Sans" w:hAnsi="Work Sans" w:cs="Arial"/>
          <w:sz w:val="24"/>
          <w:szCs w:val="24"/>
        </w:rPr>
        <w:t>mpresa ENERTOTAL</w:t>
      </w:r>
      <w:r w:rsidR="00DE6CD8" w:rsidRPr="00AB51EB">
        <w:rPr>
          <w:rFonts w:ascii="Work Sans" w:hAnsi="Work Sans" w:cs="Arial"/>
          <w:sz w:val="24"/>
          <w:szCs w:val="24"/>
        </w:rPr>
        <w:t xml:space="preserve"> S.A. E.S.P. (ENERTOTAL)</w:t>
      </w:r>
      <w:r w:rsidRPr="00AB51EB">
        <w:rPr>
          <w:rFonts w:ascii="Work Sans" w:hAnsi="Work Sans" w:cs="Arial"/>
          <w:sz w:val="24"/>
          <w:szCs w:val="24"/>
        </w:rPr>
        <w:t>, a través de comunicación escrita</w:t>
      </w:r>
      <w:r w:rsidR="00DE6CD8" w:rsidRPr="00AB51EB">
        <w:rPr>
          <w:rFonts w:ascii="Work Sans" w:hAnsi="Work Sans" w:cs="Arial"/>
          <w:sz w:val="24"/>
          <w:szCs w:val="24"/>
        </w:rPr>
        <w:t xml:space="preserve"> identificada</w:t>
      </w:r>
      <w:r w:rsidRPr="00AB51EB">
        <w:rPr>
          <w:rFonts w:ascii="Work Sans" w:hAnsi="Work Sans" w:cs="Arial"/>
          <w:sz w:val="24"/>
          <w:szCs w:val="24"/>
        </w:rPr>
        <w:t xml:space="preserve"> con radicado 1-202</w:t>
      </w:r>
      <w:r w:rsidR="009960C4">
        <w:rPr>
          <w:rFonts w:ascii="Work Sans" w:hAnsi="Work Sans" w:cs="Arial"/>
          <w:sz w:val="24"/>
          <w:szCs w:val="24"/>
        </w:rPr>
        <w:t>6</w:t>
      </w:r>
      <w:r w:rsidRPr="00AB51EB">
        <w:rPr>
          <w:rFonts w:ascii="Work Sans" w:hAnsi="Work Sans" w:cs="Arial"/>
          <w:sz w:val="24"/>
          <w:szCs w:val="24"/>
        </w:rPr>
        <w:t>-0</w:t>
      </w:r>
      <w:r w:rsidR="009960C4">
        <w:rPr>
          <w:rFonts w:ascii="Work Sans" w:hAnsi="Work Sans" w:cs="Arial"/>
          <w:sz w:val="24"/>
          <w:szCs w:val="24"/>
        </w:rPr>
        <w:t>03657</w:t>
      </w:r>
      <w:r w:rsidRPr="00AB51EB">
        <w:rPr>
          <w:rFonts w:ascii="Work Sans" w:hAnsi="Work Sans" w:cs="Arial"/>
          <w:sz w:val="24"/>
          <w:szCs w:val="24"/>
        </w:rPr>
        <w:t xml:space="preserve"> del 2</w:t>
      </w:r>
      <w:r w:rsidR="009960C4">
        <w:rPr>
          <w:rFonts w:ascii="Work Sans" w:hAnsi="Work Sans" w:cs="Arial"/>
          <w:sz w:val="24"/>
          <w:szCs w:val="24"/>
        </w:rPr>
        <w:t>9</w:t>
      </w:r>
      <w:r w:rsidRPr="00AB51EB">
        <w:rPr>
          <w:rFonts w:ascii="Work Sans" w:hAnsi="Work Sans" w:cs="Arial"/>
          <w:sz w:val="24"/>
          <w:szCs w:val="24"/>
        </w:rPr>
        <w:t xml:space="preserve"> de </w:t>
      </w:r>
      <w:r w:rsidR="009960C4">
        <w:rPr>
          <w:rFonts w:ascii="Work Sans" w:hAnsi="Work Sans" w:cs="Arial"/>
          <w:sz w:val="24"/>
          <w:szCs w:val="24"/>
        </w:rPr>
        <w:t>enero</w:t>
      </w:r>
      <w:r w:rsidRPr="00AB51EB">
        <w:rPr>
          <w:rFonts w:ascii="Work Sans" w:hAnsi="Work Sans" w:cs="Arial"/>
          <w:sz w:val="24"/>
          <w:szCs w:val="24"/>
        </w:rPr>
        <w:t xml:space="preserve"> del 202</w:t>
      </w:r>
      <w:r w:rsidR="009960C4">
        <w:rPr>
          <w:rFonts w:ascii="Work Sans" w:hAnsi="Work Sans" w:cs="Arial"/>
          <w:sz w:val="24"/>
          <w:szCs w:val="24"/>
        </w:rPr>
        <w:t>6</w:t>
      </w:r>
      <w:r w:rsidRPr="00AB51EB">
        <w:rPr>
          <w:rFonts w:ascii="Work Sans" w:hAnsi="Work Sans" w:cs="Arial"/>
          <w:sz w:val="24"/>
          <w:szCs w:val="24"/>
        </w:rPr>
        <w:t xml:space="preserve">, presentó la conciliación de subsidios y contribuciones del Fondo de Solidaridad para Subsidios y Redistribución de Ingresos (FSSRI) correspondiente al </w:t>
      </w:r>
      <w:r w:rsidR="009960C4">
        <w:rPr>
          <w:rFonts w:ascii="Work Sans" w:hAnsi="Work Sans" w:cs="Arial"/>
          <w:sz w:val="24"/>
          <w:szCs w:val="24"/>
        </w:rPr>
        <w:t>cuarto</w:t>
      </w:r>
      <w:r w:rsidRPr="00AB51EB">
        <w:rPr>
          <w:rFonts w:ascii="Work Sans" w:hAnsi="Work Sans" w:cs="Arial"/>
          <w:sz w:val="24"/>
          <w:szCs w:val="24"/>
        </w:rPr>
        <w:t xml:space="preserve"> trimestre de 202</w:t>
      </w:r>
      <w:r w:rsidR="000D52F3" w:rsidRPr="00AB51EB">
        <w:rPr>
          <w:rFonts w:ascii="Work Sans" w:hAnsi="Work Sans" w:cs="Arial"/>
          <w:sz w:val="24"/>
          <w:szCs w:val="24"/>
        </w:rPr>
        <w:t>5</w:t>
      </w:r>
      <w:r w:rsidRPr="00AB51EB">
        <w:rPr>
          <w:rFonts w:ascii="Work Sans" w:hAnsi="Work Sans" w:cs="Arial"/>
          <w:sz w:val="24"/>
          <w:szCs w:val="24"/>
        </w:rPr>
        <w:t>, adjuntando la información soporte.</w:t>
      </w:r>
    </w:p>
    <w:p w14:paraId="79456A34" w14:textId="77777777" w:rsidR="00C06806" w:rsidRPr="00AB51EB" w:rsidRDefault="00C06806" w:rsidP="001C73C1">
      <w:pPr>
        <w:pStyle w:val="Prrafodelista"/>
        <w:spacing w:after="0" w:line="240" w:lineRule="auto"/>
        <w:ind w:left="357"/>
        <w:jc w:val="both"/>
        <w:rPr>
          <w:rFonts w:ascii="Work Sans" w:hAnsi="Work Sans" w:cs="Arial"/>
          <w:sz w:val="24"/>
          <w:szCs w:val="24"/>
        </w:rPr>
      </w:pPr>
    </w:p>
    <w:p w14:paraId="586213AD" w14:textId="2AEBEF4B" w:rsidR="00A23EA2" w:rsidRPr="00AB51EB" w:rsidRDefault="00CE322D" w:rsidP="000F38B8">
      <w:pPr>
        <w:pStyle w:val="Prrafodelista"/>
        <w:numPr>
          <w:ilvl w:val="0"/>
          <w:numId w:val="17"/>
        </w:numPr>
        <w:spacing w:after="0" w:line="240" w:lineRule="auto"/>
        <w:ind w:left="357" w:hanging="357"/>
        <w:jc w:val="both"/>
        <w:rPr>
          <w:rFonts w:ascii="Work Sans" w:hAnsi="Work Sans" w:cs="Arial"/>
          <w:bCs/>
          <w:sz w:val="24"/>
        </w:rPr>
      </w:pPr>
      <w:r w:rsidRPr="00AB51EB">
        <w:rPr>
          <w:rFonts w:ascii="Work Sans" w:hAnsi="Work Sans" w:cs="Arial"/>
          <w:sz w:val="24"/>
        </w:rPr>
        <w:t xml:space="preserve">El </w:t>
      </w:r>
      <w:r w:rsidRPr="00AB51EB">
        <w:rPr>
          <w:rFonts w:ascii="Work Sans" w:hAnsi="Work Sans" w:cs="Arial"/>
          <w:sz w:val="24"/>
          <w:szCs w:val="24"/>
        </w:rPr>
        <w:t>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 de 2010, 186 de 2013, 186 de 2014, 241 de 2015, 152 de 2018, 198 de 2019, 104 de 2020, 003 de 2021, 214 de 2021, 101 027 de 2022, 101 031 de 2022</w:t>
      </w:r>
      <w:r w:rsidRPr="00AB51EB">
        <w:t>,</w:t>
      </w:r>
      <w:r w:rsidRPr="00AB51EB">
        <w:rPr>
          <w:rFonts w:ascii="Work Sans" w:hAnsi="Work Sans" w:cs="Arial"/>
          <w:sz w:val="24"/>
          <w:szCs w:val="24"/>
        </w:rPr>
        <w:t xml:space="preserve"> 105 005 de 2022 y 105 006 de 2023</w:t>
      </w:r>
      <w:r w:rsidRPr="00AB51EB">
        <w:rPr>
          <w:rFonts w:ascii="Work Sans" w:hAnsi="Work Sans" w:cs="Arial"/>
          <w:bCs/>
          <w:sz w:val="24"/>
        </w:rPr>
        <w:t>.</w:t>
      </w:r>
    </w:p>
    <w:p w14:paraId="1E5991B6" w14:textId="77777777" w:rsidR="00B32CFB" w:rsidRPr="00B32CFB" w:rsidRDefault="00B32CFB" w:rsidP="00B32CFB">
      <w:pPr>
        <w:spacing w:after="0" w:line="240" w:lineRule="auto"/>
        <w:jc w:val="both"/>
        <w:rPr>
          <w:rFonts w:ascii="Work Sans" w:hAnsi="Work Sans" w:cs="Arial"/>
          <w:bCs/>
          <w:sz w:val="24"/>
        </w:rPr>
      </w:pPr>
    </w:p>
    <w:p w14:paraId="6981976B" w14:textId="1F4270AD" w:rsidR="005A1A7D" w:rsidRPr="009E3547" w:rsidRDefault="005A1A7D" w:rsidP="0033435C">
      <w:pPr>
        <w:pStyle w:val="Prrafodelista"/>
        <w:numPr>
          <w:ilvl w:val="0"/>
          <w:numId w:val="17"/>
        </w:numPr>
        <w:spacing w:after="0" w:line="240" w:lineRule="auto"/>
        <w:jc w:val="both"/>
        <w:rPr>
          <w:rFonts w:ascii="Work Sans" w:hAnsi="Work Sans" w:cs="Arial"/>
          <w:bCs/>
          <w:sz w:val="24"/>
        </w:rPr>
      </w:pPr>
      <w:r w:rsidRPr="009E3547">
        <w:rPr>
          <w:rFonts w:ascii="Work Sans" w:hAnsi="Work Sans" w:cs="Arial"/>
          <w:bCs/>
          <w:sz w:val="24"/>
        </w:rPr>
        <w:lastRenderedPageBreak/>
        <w:t>Después de comparar los</w:t>
      </w:r>
      <w:r w:rsidR="000F38B8" w:rsidRPr="009E3547">
        <w:rPr>
          <w:rFonts w:ascii="Work Sans" w:hAnsi="Work Sans" w:cs="Arial"/>
          <w:bCs/>
          <w:sz w:val="24"/>
        </w:rPr>
        <w:t xml:space="preserve"> </w:t>
      </w:r>
      <w:r w:rsidRPr="009E3547">
        <w:rPr>
          <w:rFonts w:ascii="Work Sans" w:hAnsi="Work Sans" w:cs="Arial"/>
          <w:bCs/>
          <w:sz w:val="24"/>
        </w:rPr>
        <w:t>valores proporcionados por</w:t>
      </w:r>
      <w:r w:rsidR="001D1323" w:rsidRPr="009E3547">
        <w:rPr>
          <w:rFonts w:ascii="Work Sans" w:hAnsi="Work Sans" w:cs="Arial"/>
          <w:bCs/>
          <w:sz w:val="24"/>
        </w:rPr>
        <w:t xml:space="preserve"> </w:t>
      </w:r>
      <w:r w:rsidR="001D1323" w:rsidRPr="009E3547">
        <w:rPr>
          <w:rFonts w:ascii="Work Sans" w:hAnsi="Work Sans" w:cs="Arial"/>
          <w:sz w:val="24"/>
        </w:rPr>
        <w:t>E</w:t>
      </w:r>
      <w:r w:rsidR="00543EB9" w:rsidRPr="009E3547">
        <w:rPr>
          <w:rFonts w:ascii="Work Sans" w:hAnsi="Work Sans" w:cs="Arial"/>
          <w:sz w:val="24"/>
        </w:rPr>
        <w:t>NERTOTAL</w:t>
      </w:r>
      <w:r w:rsidR="001D1323" w:rsidRPr="009E3547">
        <w:rPr>
          <w:rFonts w:ascii="Work Sans" w:hAnsi="Work Sans" w:cs="Arial"/>
          <w:sz w:val="24"/>
        </w:rPr>
        <w:t xml:space="preserve"> </w:t>
      </w:r>
      <w:r w:rsidRPr="009E3547">
        <w:rPr>
          <w:rFonts w:ascii="Work Sans" w:hAnsi="Work Sans" w:cs="Arial"/>
          <w:bCs/>
          <w:sz w:val="24"/>
        </w:rPr>
        <w:t>con los valores calculados por el Ministerio de Minas y Energía a partir de la información soporte recibida, se obtuvieron los siguientes resultados:</w:t>
      </w:r>
    </w:p>
    <w:p w14:paraId="2B9ACD39" w14:textId="77777777" w:rsidR="005A1A7D" w:rsidRDefault="005A1A7D" w:rsidP="005A1A7D">
      <w:pPr>
        <w:spacing w:after="0" w:line="240" w:lineRule="auto"/>
        <w:ind w:right="51"/>
        <w:jc w:val="both"/>
        <w:rPr>
          <w:rFonts w:ascii="Work Sans" w:hAnsi="Work Sans" w:cs="Arial"/>
          <w:sz w:val="24"/>
        </w:rPr>
      </w:pPr>
    </w:p>
    <w:p w14:paraId="36B1ECD5" w14:textId="77777777" w:rsidR="00F92A28" w:rsidRDefault="00F92A28" w:rsidP="00F92A28">
      <w:pPr>
        <w:pStyle w:val="Prrafodelista"/>
        <w:numPr>
          <w:ilvl w:val="0"/>
          <w:numId w:val="18"/>
        </w:numPr>
        <w:spacing w:after="0" w:line="240" w:lineRule="auto"/>
        <w:jc w:val="both"/>
        <w:rPr>
          <w:rFonts w:ascii="Work Sans" w:hAnsi="Work Sans" w:cs="Arial"/>
          <w:b/>
          <w:sz w:val="24"/>
        </w:rPr>
      </w:pPr>
      <w:r w:rsidRPr="001245CD">
        <w:rPr>
          <w:rFonts w:ascii="Work Sans" w:hAnsi="Work Sans" w:cs="Arial"/>
          <w:b/>
          <w:sz w:val="24"/>
        </w:rPr>
        <w:t>Mercados Superavitarios</w:t>
      </w:r>
      <w:r>
        <w:rPr>
          <w:rFonts w:ascii="Work Sans" w:hAnsi="Work Sans" w:cs="Arial"/>
          <w:b/>
          <w:sz w:val="24"/>
        </w:rPr>
        <w:t>:</w:t>
      </w:r>
    </w:p>
    <w:p w14:paraId="7848DBAD" w14:textId="77777777" w:rsidR="00834AEE" w:rsidRPr="001245CD" w:rsidRDefault="00834AEE" w:rsidP="00834AEE">
      <w:pPr>
        <w:pStyle w:val="Prrafodelista"/>
        <w:spacing w:after="0" w:line="240" w:lineRule="auto"/>
        <w:jc w:val="both"/>
        <w:rPr>
          <w:rFonts w:ascii="Work Sans" w:hAnsi="Work Sans" w:cs="Arial"/>
          <w:b/>
          <w:sz w:val="24"/>
        </w:rPr>
      </w:pPr>
    </w:p>
    <w:p w14:paraId="52349437" w14:textId="3CC15010" w:rsidR="009960C4" w:rsidRPr="009960C4" w:rsidRDefault="009960C4" w:rsidP="009960C4">
      <w:pPr>
        <w:spacing w:after="0" w:line="240" w:lineRule="auto"/>
        <w:ind w:left="360" w:right="51"/>
        <w:jc w:val="center"/>
        <w:rPr>
          <w:rFonts w:ascii="Work Sans" w:hAnsi="Work Sans" w:cs="Arial"/>
          <w:b/>
          <w:bCs/>
          <w:sz w:val="20"/>
          <w:szCs w:val="18"/>
        </w:rPr>
      </w:pPr>
      <w:r w:rsidRPr="009960C4">
        <w:rPr>
          <w:rFonts w:ascii="Work Sans" w:hAnsi="Work Sans" w:cs="Arial"/>
          <w:b/>
          <w:bCs/>
          <w:sz w:val="20"/>
          <w:szCs w:val="18"/>
        </w:rPr>
        <w:t xml:space="preserve">Tabla </w:t>
      </w:r>
      <w:r w:rsidRPr="009960C4">
        <w:rPr>
          <w:rFonts w:ascii="Work Sans" w:hAnsi="Work Sans" w:cs="Arial"/>
          <w:b/>
          <w:bCs/>
          <w:sz w:val="20"/>
          <w:szCs w:val="18"/>
        </w:rPr>
        <w:fldChar w:fldCharType="begin"/>
      </w:r>
      <w:r w:rsidRPr="009960C4">
        <w:rPr>
          <w:rFonts w:ascii="Work Sans" w:hAnsi="Work Sans" w:cs="Arial"/>
          <w:b/>
          <w:bCs/>
          <w:sz w:val="20"/>
          <w:szCs w:val="18"/>
        </w:rPr>
        <w:instrText xml:space="preserve"> SEQ Tabla \* ARABIC </w:instrText>
      </w:r>
      <w:r w:rsidRPr="009960C4">
        <w:rPr>
          <w:rFonts w:ascii="Work Sans" w:hAnsi="Work Sans" w:cs="Arial"/>
          <w:b/>
          <w:bCs/>
          <w:sz w:val="20"/>
          <w:szCs w:val="18"/>
        </w:rPr>
        <w:fldChar w:fldCharType="separate"/>
      </w:r>
      <w:r w:rsidRPr="009960C4">
        <w:rPr>
          <w:rFonts w:ascii="Work Sans" w:hAnsi="Work Sans" w:cs="Arial"/>
          <w:b/>
          <w:bCs/>
          <w:sz w:val="20"/>
          <w:szCs w:val="18"/>
        </w:rPr>
        <w:t>1</w:t>
      </w:r>
      <w:r w:rsidRPr="009960C4">
        <w:rPr>
          <w:rFonts w:ascii="Work Sans" w:hAnsi="Work Sans" w:cs="Arial"/>
          <w:b/>
          <w:bCs/>
          <w:sz w:val="20"/>
          <w:szCs w:val="18"/>
        </w:rPr>
        <w:fldChar w:fldCharType="end"/>
      </w:r>
      <w:r w:rsidRPr="009960C4">
        <w:rPr>
          <w:rFonts w:ascii="Work Sans" w:hAnsi="Work Sans" w:cs="Arial"/>
          <w:b/>
          <w:bCs/>
          <w:sz w:val="20"/>
          <w:szCs w:val="18"/>
        </w:rPr>
        <w:t>. Resultados de la validación para los mercados superavitarios</w:t>
      </w:r>
    </w:p>
    <w:tbl>
      <w:tblPr>
        <w:tblW w:w="0" w:type="auto"/>
        <w:jc w:val="right"/>
        <w:tblLayout w:type="fixed"/>
        <w:tblCellMar>
          <w:left w:w="70" w:type="dxa"/>
          <w:right w:w="70" w:type="dxa"/>
        </w:tblCellMar>
        <w:tblLook w:val="04A0" w:firstRow="1" w:lastRow="0" w:firstColumn="1" w:lastColumn="0" w:noHBand="0" w:noVBand="1"/>
      </w:tblPr>
      <w:tblGrid>
        <w:gridCol w:w="3823"/>
        <w:gridCol w:w="1842"/>
        <w:gridCol w:w="1985"/>
        <w:gridCol w:w="1403"/>
      </w:tblGrid>
      <w:tr w:rsidR="001D1323" w:rsidRPr="009E3547" w14:paraId="2F59D39C" w14:textId="77777777" w:rsidTr="007A4C13">
        <w:trPr>
          <w:trHeight w:val="83"/>
          <w:tblHeader/>
          <w:jc w:val="right"/>
        </w:trPr>
        <w:tc>
          <w:tcPr>
            <w:tcW w:w="382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A56A7F1" w14:textId="717AB2F4" w:rsidR="001D1323" w:rsidRPr="009E3547" w:rsidRDefault="009960C4" w:rsidP="0030069C">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Cuarto</w:t>
            </w:r>
            <w:r w:rsidR="001D1323" w:rsidRPr="009E3547">
              <w:rPr>
                <w:rFonts w:ascii="Work Sans" w:eastAsia="Times New Roman" w:hAnsi="Work Sans" w:cs="Calibri"/>
                <w:b/>
                <w:bCs/>
                <w:color w:val="000000"/>
                <w:sz w:val="20"/>
                <w:szCs w:val="20"/>
                <w:lang w:eastAsia="es-CO"/>
              </w:rPr>
              <w:t xml:space="preserve"> trimestre 202</w:t>
            </w:r>
            <w:r w:rsidR="002B350B" w:rsidRPr="009E3547">
              <w:rPr>
                <w:rFonts w:ascii="Work Sans" w:eastAsia="Times New Roman" w:hAnsi="Work Sans" w:cs="Calibri"/>
                <w:b/>
                <w:bCs/>
                <w:color w:val="000000"/>
                <w:sz w:val="20"/>
                <w:szCs w:val="20"/>
                <w:lang w:eastAsia="es-CO"/>
              </w:rPr>
              <w:t>5</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14:paraId="5975835E" w14:textId="77777777" w:rsidR="001D1323" w:rsidRPr="009E3547" w:rsidRDefault="001D1323" w:rsidP="0030069C">
            <w:pPr>
              <w:spacing w:after="0" w:line="240" w:lineRule="auto"/>
              <w:jc w:val="center"/>
              <w:rPr>
                <w:rFonts w:ascii="Work Sans" w:eastAsia="Times New Roman" w:hAnsi="Work Sans" w:cs="Calibri"/>
                <w:b/>
                <w:bCs/>
                <w:color w:val="000000"/>
                <w:sz w:val="20"/>
                <w:szCs w:val="20"/>
                <w:lang w:eastAsia="es-CO"/>
              </w:rPr>
            </w:pPr>
            <w:r w:rsidRPr="009E3547">
              <w:rPr>
                <w:rFonts w:ascii="Work Sans" w:eastAsia="Times New Roman" w:hAnsi="Work Sans" w:cs="Calibri"/>
                <w:b/>
                <w:bCs/>
                <w:color w:val="000000"/>
                <w:sz w:val="20"/>
                <w:szCs w:val="20"/>
                <w:lang w:eastAsia="es-CO"/>
              </w:rPr>
              <w:t>Valor Empresa</w:t>
            </w:r>
          </w:p>
        </w:tc>
        <w:tc>
          <w:tcPr>
            <w:tcW w:w="1985" w:type="dxa"/>
            <w:tcBorders>
              <w:top w:val="single" w:sz="4" w:space="0" w:color="auto"/>
              <w:left w:val="nil"/>
              <w:bottom w:val="single" w:sz="4" w:space="0" w:color="auto"/>
              <w:right w:val="single" w:sz="4" w:space="0" w:color="auto"/>
            </w:tcBorders>
            <w:shd w:val="clear" w:color="000000" w:fill="D9D9D9"/>
            <w:vAlign w:val="center"/>
            <w:hideMark/>
          </w:tcPr>
          <w:p w14:paraId="0C3D9D8B" w14:textId="77777777" w:rsidR="001D1323" w:rsidRPr="009E3547" w:rsidRDefault="001D1323" w:rsidP="0030069C">
            <w:pPr>
              <w:spacing w:after="0" w:line="240" w:lineRule="auto"/>
              <w:jc w:val="center"/>
              <w:rPr>
                <w:rFonts w:ascii="Work Sans" w:eastAsia="Times New Roman" w:hAnsi="Work Sans" w:cs="Calibri"/>
                <w:b/>
                <w:bCs/>
                <w:color w:val="000000"/>
                <w:sz w:val="20"/>
                <w:szCs w:val="20"/>
                <w:lang w:eastAsia="es-CO"/>
              </w:rPr>
            </w:pPr>
            <w:r w:rsidRPr="009E3547">
              <w:rPr>
                <w:rFonts w:ascii="Work Sans" w:eastAsia="Times New Roman" w:hAnsi="Work Sans" w:cs="Calibri"/>
                <w:b/>
                <w:bCs/>
                <w:color w:val="000000"/>
                <w:sz w:val="20"/>
                <w:szCs w:val="20"/>
                <w:lang w:eastAsia="es-CO"/>
              </w:rPr>
              <w:t>Valor MME-FSSRI</w:t>
            </w:r>
          </w:p>
        </w:tc>
        <w:tc>
          <w:tcPr>
            <w:tcW w:w="1403" w:type="dxa"/>
            <w:tcBorders>
              <w:top w:val="single" w:sz="4" w:space="0" w:color="auto"/>
              <w:left w:val="nil"/>
              <w:bottom w:val="single" w:sz="4" w:space="0" w:color="auto"/>
              <w:right w:val="single" w:sz="4" w:space="0" w:color="auto"/>
            </w:tcBorders>
            <w:shd w:val="clear" w:color="000000" w:fill="D9D9D9"/>
            <w:vAlign w:val="center"/>
            <w:hideMark/>
          </w:tcPr>
          <w:p w14:paraId="32D1A2A8" w14:textId="77777777" w:rsidR="001D1323" w:rsidRPr="009E3547" w:rsidRDefault="001D1323" w:rsidP="0030069C">
            <w:pPr>
              <w:spacing w:after="0" w:line="240" w:lineRule="auto"/>
              <w:jc w:val="center"/>
              <w:rPr>
                <w:rFonts w:ascii="Work Sans" w:eastAsia="Times New Roman" w:hAnsi="Work Sans" w:cs="Calibri"/>
                <w:b/>
                <w:bCs/>
                <w:color w:val="000000"/>
                <w:sz w:val="20"/>
                <w:szCs w:val="20"/>
                <w:lang w:eastAsia="es-CO"/>
              </w:rPr>
            </w:pPr>
            <w:r w:rsidRPr="009E3547">
              <w:rPr>
                <w:rFonts w:ascii="Work Sans" w:eastAsia="Times New Roman" w:hAnsi="Work Sans" w:cs="Calibri"/>
                <w:b/>
                <w:bCs/>
                <w:color w:val="000000"/>
                <w:sz w:val="20"/>
                <w:szCs w:val="20"/>
                <w:lang w:eastAsia="es-CO"/>
              </w:rPr>
              <w:t>Diferencia</w:t>
            </w:r>
            <w:r w:rsidRPr="009E3547">
              <w:rPr>
                <w:rStyle w:val="Refdenotaalpie"/>
                <w:rFonts w:ascii="Work Sans" w:eastAsia="Times New Roman" w:hAnsi="Work Sans" w:cs="Calibri"/>
                <w:b/>
                <w:bCs/>
                <w:color w:val="000000"/>
                <w:sz w:val="20"/>
                <w:szCs w:val="20"/>
                <w:lang w:eastAsia="es-CO"/>
              </w:rPr>
              <w:footnoteReference w:id="2"/>
            </w:r>
          </w:p>
        </w:tc>
      </w:tr>
      <w:tr w:rsidR="007A4C13" w:rsidRPr="009E3547" w14:paraId="1C92A52B" w14:textId="77777777" w:rsidTr="00D94DE3">
        <w:trPr>
          <w:trHeight w:val="300"/>
          <w:jc w:val="right"/>
        </w:trPr>
        <w:tc>
          <w:tcPr>
            <w:tcW w:w="3823" w:type="dxa"/>
            <w:tcBorders>
              <w:top w:val="nil"/>
              <w:left w:val="single" w:sz="4" w:space="0" w:color="auto"/>
              <w:bottom w:val="single" w:sz="4" w:space="0" w:color="auto"/>
              <w:right w:val="single" w:sz="4" w:space="0" w:color="auto"/>
            </w:tcBorders>
            <w:vAlign w:val="center"/>
            <w:hideMark/>
          </w:tcPr>
          <w:p w14:paraId="2417D394" w14:textId="77777777" w:rsidR="007A4C13" w:rsidRPr="009E3547" w:rsidRDefault="007A4C13" w:rsidP="007A4C13">
            <w:pPr>
              <w:spacing w:after="0" w:line="240" w:lineRule="auto"/>
              <w:rPr>
                <w:rFonts w:ascii="Work Sans" w:eastAsia="Times New Roman" w:hAnsi="Work Sans" w:cs="Calibri"/>
                <w:color w:val="000000"/>
                <w:sz w:val="20"/>
                <w:szCs w:val="20"/>
                <w:lang w:eastAsia="es-CO"/>
              </w:rPr>
            </w:pPr>
            <w:r w:rsidRPr="009E3547">
              <w:rPr>
                <w:rFonts w:ascii="Work Sans" w:eastAsia="Times New Roman" w:hAnsi="Work Sans" w:cs="Calibri"/>
                <w:color w:val="000000"/>
                <w:sz w:val="20"/>
                <w:szCs w:val="20"/>
                <w:lang w:eastAsia="es-CO"/>
              </w:rPr>
              <w:t>Subsidios otorgados</w:t>
            </w:r>
          </w:p>
        </w:tc>
        <w:tc>
          <w:tcPr>
            <w:tcW w:w="1842" w:type="dxa"/>
            <w:tcBorders>
              <w:top w:val="nil"/>
              <w:left w:val="nil"/>
              <w:bottom w:val="single" w:sz="4" w:space="0" w:color="auto"/>
              <w:right w:val="single" w:sz="4" w:space="0" w:color="auto"/>
            </w:tcBorders>
            <w:vAlign w:val="center"/>
            <w:hideMark/>
          </w:tcPr>
          <w:p w14:paraId="411C8851" w14:textId="497CD8BF" w:rsidR="007A4C13" w:rsidRPr="009E3547" w:rsidRDefault="007A4C13" w:rsidP="007A4C13">
            <w:pPr>
              <w:spacing w:after="0" w:line="240" w:lineRule="auto"/>
              <w:jc w:val="right"/>
              <w:rPr>
                <w:rFonts w:ascii="Work Sans" w:hAnsi="Work Sans" w:cs="Arial"/>
                <w:color w:val="000000"/>
                <w:sz w:val="20"/>
                <w:szCs w:val="20"/>
              </w:rPr>
            </w:pPr>
            <w:r w:rsidRPr="007A4C13">
              <w:rPr>
                <w:rFonts w:ascii="Work Sans" w:hAnsi="Work Sans" w:cs="Arial"/>
                <w:color w:val="000000"/>
                <w:sz w:val="20"/>
                <w:szCs w:val="20"/>
              </w:rPr>
              <w:t>-$827.990.505</w:t>
            </w:r>
          </w:p>
        </w:tc>
        <w:tc>
          <w:tcPr>
            <w:tcW w:w="1985" w:type="dxa"/>
            <w:tcBorders>
              <w:top w:val="nil"/>
              <w:left w:val="nil"/>
              <w:bottom w:val="single" w:sz="4" w:space="0" w:color="auto"/>
              <w:right w:val="single" w:sz="4" w:space="0" w:color="auto"/>
            </w:tcBorders>
            <w:vAlign w:val="center"/>
            <w:hideMark/>
          </w:tcPr>
          <w:p w14:paraId="7EA66410" w14:textId="5F1DF899" w:rsidR="007A4C13" w:rsidRPr="009E3547" w:rsidRDefault="007A4C13" w:rsidP="007A4C13">
            <w:pPr>
              <w:spacing w:after="0" w:line="240" w:lineRule="auto"/>
              <w:jc w:val="right"/>
              <w:rPr>
                <w:rFonts w:ascii="Work Sans" w:hAnsi="Work Sans" w:cs="Arial"/>
                <w:color w:val="000000"/>
                <w:sz w:val="20"/>
                <w:szCs w:val="20"/>
              </w:rPr>
            </w:pPr>
            <w:r w:rsidRPr="007A4C13">
              <w:rPr>
                <w:rFonts w:ascii="Work Sans" w:hAnsi="Work Sans" w:cs="Arial"/>
                <w:color w:val="000000"/>
                <w:sz w:val="20"/>
                <w:szCs w:val="20"/>
              </w:rPr>
              <w:t>-$827.975.374</w:t>
            </w:r>
          </w:p>
        </w:tc>
        <w:tc>
          <w:tcPr>
            <w:tcW w:w="1403" w:type="dxa"/>
            <w:tcBorders>
              <w:top w:val="nil"/>
              <w:left w:val="nil"/>
              <w:bottom w:val="single" w:sz="4" w:space="0" w:color="auto"/>
              <w:right w:val="single" w:sz="4" w:space="0" w:color="auto"/>
            </w:tcBorders>
            <w:vAlign w:val="center"/>
            <w:hideMark/>
          </w:tcPr>
          <w:p w14:paraId="5059B572" w14:textId="10A4D795" w:rsidR="007A4C13" w:rsidRPr="009E3547" w:rsidRDefault="007A4C13" w:rsidP="007A4C13">
            <w:pPr>
              <w:spacing w:after="0" w:line="240" w:lineRule="auto"/>
              <w:jc w:val="right"/>
              <w:rPr>
                <w:rFonts w:ascii="Work Sans" w:hAnsi="Work Sans" w:cs="Arial"/>
                <w:color w:val="000000"/>
                <w:sz w:val="20"/>
                <w:szCs w:val="20"/>
              </w:rPr>
            </w:pPr>
            <w:r w:rsidRPr="007A4C13">
              <w:rPr>
                <w:rFonts w:ascii="Work Sans" w:hAnsi="Work Sans" w:cs="Arial"/>
                <w:color w:val="000000"/>
                <w:sz w:val="20"/>
                <w:szCs w:val="20"/>
              </w:rPr>
              <w:t>-$15.131</w:t>
            </w:r>
          </w:p>
        </w:tc>
      </w:tr>
      <w:tr w:rsidR="007A4C13" w:rsidRPr="009E3547" w14:paraId="7CA82F06" w14:textId="77777777" w:rsidTr="00D94DE3">
        <w:trPr>
          <w:trHeight w:val="300"/>
          <w:jc w:val="right"/>
        </w:trPr>
        <w:tc>
          <w:tcPr>
            <w:tcW w:w="3823" w:type="dxa"/>
            <w:tcBorders>
              <w:top w:val="nil"/>
              <w:left w:val="single" w:sz="4" w:space="0" w:color="auto"/>
              <w:bottom w:val="single" w:sz="4" w:space="0" w:color="auto"/>
              <w:right w:val="single" w:sz="4" w:space="0" w:color="auto"/>
            </w:tcBorders>
            <w:vAlign w:val="center"/>
            <w:hideMark/>
          </w:tcPr>
          <w:p w14:paraId="40D7126D" w14:textId="77777777" w:rsidR="007A4C13" w:rsidRPr="009E3547" w:rsidRDefault="007A4C13" w:rsidP="007A4C13">
            <w:pPr>
              <w:spacing w:after="0" w:line="240" w:lineRule="auto"/>
              <w:rPr>
                <w:rFonts w:ascii="Work Sans" w:eastAsia="Times New Roman" w:hAnsi="Work Sans" w:cs="Calibri"/>
                <w:color w:val="000000"/>
                <w:sz w:val="20"/>
                <w:szCs w:val="20"/>
                <w:lang w:eastAsia="es-CO"/>
              </w:rPr>
            </w:pPr>
            <w:r w:rsidRPr="009E3547">
              <w:rPr>
                <w:rFonts w:ascii="Work Sans" w:eastAsia="Times New Roman" w:hAnsi="Work Sans" w:cs="Calibri"/>
                <w:color w:val="000000"/>
                <w:sz w:val="20"/>
                <w:szCs w:val="20"/>
                <w:lang w:eastAsia="es-CO"/>
              </w:rPr>
              <w:t>Contribuciones facturadas</w:t>
            </w:r>
          </w:p>
        </w:tc>
        <w:tc>
          <w:tcPr>
            <w:tcW w:w="1842" w:type="dxa"/>
            <w:tcBorders>
              <w:top w:val="nil"/>
              <w:left w:val="nil"/>
              <w:bottom w:val="single" w:sz="4" w:space="0" w:color="auto"/>
              <w:right w:val="single" w:sz="4" w:space="0" w:color="auto"/>
            </w:tcBorders>
            <w:vAlign w:val="center"/>
            <w:hideMark/>
          </w:tcPr>
          <w:p w14:paraId="15EAB518" w14:textId="1DC8D32A" w:rsidR="007A4C13" w:rsidRPr="009E3547" w:rsidRDefault="007A4C13" w:rsidP="007A4C13">
            <w:pPr>
              <w:spacing w:after="0" w:line="240" w:lineRule="auto"/>
              <w:jc w:val="right"/>
              <w:rPr>
                <w:rFonts w:ascii="Work Sans" w:hAnsi="Work Sans" w:cs="Arial"/>
                <w:color w:val="000000"/>
                <w:sz w:val="20"/>
                <w:szCs w:val="20"/>
              </w:rPr>
            </w:pPr>
            <w:r w:rsidRPr="007A4C13">
              <w:rPr>
                <w:rFonts w:ascii="Work Sans" w:hAnsi="Work Sans" w:cs="Arial"/>
                <w:color w:val="000000"/>
                <w:sz w:val="20"/>
                <w:szCs w:val="20"/>
              </w:rPr>
              <w:t>$5.792.505.226</w:t>
            </w:r>
          </w:p>
        </w:tc>
        <w:tc>
          <w:tcPr>
            <w:tcW w:w="1985" w:type="dxa"/>
            <w:tcBorders>
              <w:top w:val="nil"/>
              <w:left w:val="nil"/>
              <w:bottom w:val="single" w:sz="4" w:space="0" w:color="auto"/>
              <w:right w:val="single" w:sz="4" w:space="0" w:color="auto"/>
            </w:tcBorders>
            <w:vAlign w:val="center"/>
            <w:hideMark/>
          </w:tcPr>
          <w:p w14:paraId="683216DC" w14:textId="29DC9B73" w:rsidR="007A4C13" w:rsidRPr="009E3547" w:rsidRDefault="007A4C13" w:rsidP="007A4C13">
            <w:pPr>
              <w:spacing w:after="0" w:line="240" w:lineRule="auto"/>
              <w:jc w:val="right"/>
              <w:rPr>
                <w:rFonts w:ascii="Work Sans" w:hAnsi="Work Sans" w:cs="Arial"/>
                <w:color w:val="000000"/>
                <w:sz w:val="20"/>
                <w:szCs w:val="20"/>
              </w:rPr>
            </w:pPr>
            <w:r w:rsidRPr="007A4C13">
              <w:rPr>
                <w:rFonts w:ascii="Work Sans" w:hAnsi="Work Sans" w:cs="Arial"/>
                <w:color w:val="000000"/>
                <w:sz w:val="20"/>
                <w:szCs w:val="20"/>
              </w:rPr>
              <w:t>$5.792.505.226</w:t>
            </w:r>
          </w:p>
        </w:tc>
        <w:tc>
          <w:tcPr>
            <w:tcW w:w="1403" w:type="dxa"/>
            <w:tcBorders>
              <w:top w:val="nil"/>
              <w:left w:val="nil"/>
              <w:bottom w:val="single" w:sz="4" w:space="0" w:color="auto"/>
              <w:right w:val="single" w:sz="4" w:space="0" w:color="auto"/>
            </w:tcBorders>
            <w:vAlign w:val="center"/>
            <w:hideMark/>
          </w:tcPr>
          <w:p w14:paraId="64A3D827" w14:textId="79860F7E" w:rsidR="007A4C13" w:rsidRPr="009E3547" w:rsidRDefault="007A4C13" w:rsidP="007A4C13">
            <w:pPr>
              <w:spacing w:after="0" w:line="240" w:lineRule="auto"/>
              <w:jc w:val="right"/>
              <w:rPr>
                <w:rFonts w:ascii="Work Sans" w:hAnsi="Work Sans" w:cs="Arial"/>
                <w:color w:val="000000"/>
                <w:sz w:val="20"/>
                <w:szCs w:val="20"/>
              </w:rPr>
            </w:pPr>
            <w:r w:rsidRPr="009E3547">
              <w:rPr>
                <w:rFonts w:ascii="Work Sans" w:hAnsi="Work Sans" w:cs="Arial"/>
                <w:color w:val="000000"/>
                <w:sz w:val="20"/>
                <w:szCs w:val="20"/>
              </w:rPr>
              <w:t>$</w:t>
            </w:r>
            <w:r>
              <w:rPr>
                <w:rFonts w:ascii="Work Sans" w:hAnsi="Work Sans" w:cs="Arial"/>
                <w:color w:val="000000"/>
                <w:sz w:val="20"/>
                <w:szCs w:val="20"/>
              </w:rPr>
              <w:t>0</w:t>
            </w:r>
          </w:p>
        </w:tc>
      </w:tr>
      <w:tr w:rsidR="007A4C13" w:rsidRPr="009E3547" w14:paraId="2CA5BE65" w14:textId="77777777" w:rsidTr="00D94DE3">
        <w:trPr>
          <w:trHeight w:val="300"/>
          <w:jc w:val="right"/>
        </w:trPr>
        <w:tc>
          <w:tcPr>
            <w:tcW w:w="3823" w:type="dxa"/>
            <w:tcBorders>
              <w:top w:val="nil"/>
              <w:left w:val="single" w:sz="4" w:space="0" w:color="auto"/>
              <w:bottom w:val="single" w:sz="4" w:space="0" w:color="auto"/>
              <w:right w:val="single" w:sz="4" w:space="0" w:color="auto"/>
            </w:tcBorders>
            <w:vAlign w:val="center"/>
          </w:tcPr>
          <w:p w14:paraId="51E98071" w14:textId="47CF7A16" w:rsidR="007A4C13" w:rsidRPr="009E3547" w:rsidRDefault="007A4C13" w:rsidP="007A4C13">
            <w:pPr>
              <w:spacing w:after="0" w:line="240" w:lineRule="auto"/>
              <w:rPr>
                <w:rFonts w:ascii="Work Sans" w:eastAsia="Times New Roman" w:hAnsi="Work Sans" w:cs="Calibri"/>
                <w:color w:val="000000"/>
                <w:sz w:val="20"/>
                <w:szCs w:val="20"/>
                <w:lang w:eastAsia="es-CO"/>
              </w:rPr>
            </w:pPr>
            <w:r w:rsidRPr="009E3547">
              <w:rPr>
                <w:rFonts w:ascii="Work Sans" w:eastAsia="Times New Roman" w:hAnsi="Work Sans" w:cs="Calibri"/>
                <w:color w:val="000000"/>
                <w:sz w:val="20"/>
                <w:szCs w:val="20"/>
                <w:lang w:eastAsia="es-CO"/>
              </w:rPr>
              <w:t>Contribuciones no recaudadas después de 6 meses</w:t>
            </w:r>
          </w:p>
        </w:tc>
        <w:tc>
          <w:tcPr>
            <w:tcW w:w="1842" w:type="dxa"/>
            <w:tcBorders>
              <w:top w:val="nil"/>
              <w:left w:val="nil"/>
              <w:bottom w:val="single" w:sz="4" w:space="0" w:color="auto"/>
              <w:right w:val="single" w:sz="4" w:space="0" w:color="auto"/>
            </w:tcBorders>
            <w:vAlign w:val="center"/>
          </w:tcPr>
          <w:p w14:paraId="05F15CF9" w14:textId="7D8B7462" w:rsidR="007A4C13" w:rsidRPr="007A4C13" w:rsidRDefault="007A4C13" w:rsidP="007A4C13">
            <w:pPr>
              <w:spacing w:after="0" w:line="240" w:lineRule="auto"/>
              <w:jc w:val="right"/>
              <w:rPr>
                <w:rFonts w:ascii="Work Sans" w:hAnsi="Work Sans" w:cs="Arial"/>
                <w:color w:val="000000"/>
                <w:sz w:val="20"/>
                <w:szCs w:val="20"/>
              </w:rPr>
            </w:pPr>
            <w:r w:rsidRPr="007A4C13">
              <w:rPr>
                <w:rFonts w:ascii="Work Sans" w:hAnsi="Work Sans" w:cs="Arial"/>
                <w:color w:val="000000"/>
                <w:sz w:val="20"/>
                <w:szCs w:val="20"/>
              </w:rPr>
              <w:t>-$1.961.790</w:t>
            </w:r>
          </w:p>
        </w:tc>
        <w:tc>
          <w:tcPr>
            <w:tcW w:w="1985" w:type="dxa"/>
            <w:tcBorders>
              <w:top w:val="nil"/>
              <w:left w:val="nil"/>
              <w:bottom w:val="single" w:sz="4" w:space="0" w:color="auto"/>
              <w:right w:val="single" w:sz="4" w:space="0" w:color="auto"/>
            </w:tcBorders>
            <w:vAlign w:val="center"/>
          </w:tcPr>
          <w:p w14:paraId="178881D8" w14:textId="69FCBDFF" w:rsidR="007A4C13" w:rsidRPr="007A4C13" w:rsidRDefault="007A4C13" w:rsidP="007A4C13">
            <w:pPr>
              <w:spacing w:after="0" w:line="240" w:lineRule="auto"/>
              <w:jc w:val="right"/>
              <w:rPr>
                <w:rFonts w:ascii="Work Sans" w:hAnsi="Work Sans" w:cs="Arial"/>
                <w:color w:val="000000"/>
                <w:sz w:val="20"/>
                <w:szCs w:val="20"/>
              </w:rPr>
            </w:pPr>
            <w:r w:rsidRPr="007A4C13">
              <w:rPr>
                <w:rFonts w:ascii="Work Sans" w:hAnsi="Work Sans" w:cs="Arial"/>
                <w:color w:val="000000"/>
                <w:sz w:val="20"/>
                <w:szCs w:val="20"/>
              </w:rPr>
              <w:t>-$1.961.790</w:t>
            </w:r>
          </w:p>
        </w:tc>
        <w:tc>
          <w:tcPr>
            <w:tcW w:w="1403" w:type="dxa"/>
            <w:tcBorders>
              <w:top w:val="nil"/>
              <w:left w:val="nil"/>
              <w:bottom w:val="single" w:sz="4" w:space="0" w:color="auto"/>
              <w:right w:val="single" w:sz="4" w:space="0" w:color="auto"/>
            </w:tcBorders>
            <w:vAlign w:val="center"/>
          </w:tcPr>
          <w:p w14:paraId="6AE9F696" w14:textId="2011DD25" w:rsidR="007A4C13" w:rsidRPr="009E3547" w:rsidRDefault="007A4C13" w:rsidP="007A4C13">
            <w:pPr>
              <w:spacing w:after="0" w:line="240" w:lineRule="auto"/>
              <w:jc w:val="right"/>
              <w:rPr>
                <w:rFonts w:ascii="Work Sans" w:hAnsi="Work Sans" w:cs="Arial"/>
                <w:color w:val="000000"/>
                <w:sz w:val="20"/>
                <w:szCs w:val="20"/>
              </w:rPr>
            </w:pPr>
            <w:r w:rsidRPr="009E3547">
              <w:rPr>
                <w:rFonts w:ascii="Work Sans" w:hAnsi="Work Sans" w:cs="Arial"/>
                <w:color w:val="000000"/>
                <w:sz w:val="20"/>
                <w:szCs w:val="20"/>
              </w:rPr>
              <w:t>$0</w:t>
            </w:r>
          </w:p>
        </w:tc>
      </w:tr>
      <w:tr w:rsidR="007A4C13" w:rsidRPr="009E3547" w14:paraId="7F949A74" w14:textId="77777777" w:rsidTr="00D94DE3">
        <w:trPr>
          <w:trHeight w:val="300"/>
          <w:jc w:val="right"/>
        </w:trPr>
        <w:tc>
          <w:tcPr>
            <w:tcW w:w="3823" w:type="dxa"/>
            <w:tcBorders>
              <w:top w:val="nil"/>
              <w:left w:val="single" w:sz="4" w:space="0" w:color="auto"/>
              <w:bottom w:val="single" w:sz="4" w:space="0" w:color="auto"/>
              <w:right w:val="single" w:sz="4" w:space="0" w:color="auto"/>
            </w:tcBorders>
            <w:vAlign w:val="center"/>
          </w:tcPr>
          <w:p w14:paraId="4F0EB1A7" w14:textId="685D916E" w:rsidR="007A4C13" w:rsidRPr="009E3547" w:rsidRDefault="007A4C13" w:rsidP="007A4C13">
            <w:pPr>
              <w:spacing w:after="0" w:line="240" w:lineRule="auto"/>
              <w:rPr>
                <w:rFonts w:ascii="Work Sans" w:eastAsia="Times New Roman" w:hAnsi="Work Sans" w:cs="Calibri"/>
                <w:color w:val="000000"/>
                <w:sz w:val="20"/>
                <w:szCs w:val="20"/>
                <w:lang w:eastAsia="es-CO"/>
              </w:rPr>
            </w:pPr>
            <w:r w:rsidRPr="009E3547">
              <w:rPr>
                <w:rFonts w:ascii="Work Sans" w:eastAsia="Times New Roman" w:hAnsi="Work Sans" w:cs="Calibri"/>
                <w:color w:val="000000"/>
                <w:sz w:val="20"/>
                <w:szCs w:val="20"/>
                <w:lang w:eastAsia="es-CO"/>
              </w:rPr>
              <w:t>Contribuciones recaudadas después de conciliado su no recaudo</w:t>
            </w:r>
          </w:p>
        </w:tc>
        <w:tc>
          <w:tcPr>
            <w:tcW w:w="1842" w:type="dxa"/>
            <w:tcBorders>
              <w:top w:val="nil"/>
              <w:left w:val="nil"/>
              <w:bottom w:val="single" w:sz="4" w:space="0" w:color="auto"/>
              <w:right w:val="single" w:sz="4" w:space="0" w:color="auto"/>
            </w:tcBorders>
            <w:vAlign w:val="center"/>
          </w:tcPr>
          <w:p w14:paraId="01C240D8" w14:textId="68A1239E" w:rsidR="007A4C13" w:rsidRPr="007A4C13" w:rsidRDefault="007A4C13" w:rsidP="007A4C13">
            <w:pPr>
              <w:spacing w:after="0" w:line="240" w:lineRule="auto"/>
              <w:jc w:val="right"/>
              <w:rPr>
                <w:rFonts w:ascii="Work Sans" w:hAnsi="Work Sans" w:cs="Arial"/>
                <w:color w:val="000000"/>
                <w:sz w:val="20"/>
                <w:szCs w:val="20"/>
              </w:rPr>
            </w:pPr>
            <w:r w:rsidRPr="009E3547">
              <w:rPr>
                <w:rFonts w:ascii="Work Sans" w:hAnsi="Work Sans" w:cs="Arial"/>
                <w:color w:val="000000"/>
                <w:sz w:val="20"/>
                <w:szCs w:val="20"/>
              </w:rPr>
              <w:t xml:space="preserve"> </w:t>
            </w:r>
            <w:r w:rsidRPr="007A4C13">
              <w:rPr>
                <w:rFonts w:ascii="Work Sans" w:hAnsi="Work Sans" w:cs="Arial"/>
                <w:color w:val="000000"/>
                <w:sz w:val="20"/>
                <w:szCs w:val="20"/>
              </w:rPr>
              <w:t>$832.416</w:t>
            </w:r>
          </w:p>
        </w:tc>
        <w:tc>
          <w:tcPr>
            <w:tcW w:w="1985" w:type="dxa"/>
            <w:tcBorders>
              <w:top w:val="nil"/>
              <w:left w:val="nil"/>
              <w:bottom w:val="single" w:sz="4" w:space="0" w:color="auto"/>
              <w:right w:val="single" w:sz="4" w:space="0" w:color="auto"/>
            </w:tcBorders>
            <w:vAlign w:val="center"/>
          </w:tcPr>
          <w:p w14:paraId="143E4489" w14:textId="08E04B81" w:rsidR="007A4C13" w:rsidRPr="007A4C13" w:rsidRDefault="007A4C13" w:rsidP="007A4C13">
            <w:pPr>
              <w:spacing w:after="0" w:line="240" w:lineRule="auto"/>
              <w:jc w:val="right"/>
              <w:rPr>
                <w:rFonts w:ascii="Work Sans" w:hAnsi="Work Sans" w:cs="Arial"/>
                <w:color w:val="000000"/>
                <w:sz w:val="20"/>
                <w:szCs w:val="20"/>
              </w:rPr>
            </w:pPr>
            <w:r w:rsidRPr="009E3547">
              <w:rPr>
                <w:rFonts w:ascii="Work Sans" w:hAnsi="Work Sans" w:cs="Arial"/>
                <w:color w:val="000000"/>
                <w:sz w:val="20"/>
                <w:szCs w:val="20"/>
              </w:rPr>
              <w:t xml:space="preserve"> </w:t>
            </w:r>
            <w:r w:rsidRPr="007A4C13">
              <w:rPr>
                <w:rFonts w:ascii="Work Sans" w:hAnsi="Work Sans" w:cs="Arial"/>
                <w:color w:val="000000"/>
                <w:sz w:val="20"/>
                <w:szCs w:val="20"/>
              </w:rPr>
              <w:t>$832.416</w:t>
            </w:r>
          </w:p>
        </w:tc>
        <w:tc>
          <w:tcPr>
            <w:tcW w:w="1403" w:type="dxa"/>
            <w:tcBorders>
              <w:top w:val="nil"/>
              <w:left w:val="nil"/>
              <w:bottom w:val="single" w:sz="4" w:space="0" w:color="auto"/>
              <w:right w:val="single" w:sz="4" w:space="0" w:color="auto"/>
            </w:tcBorders>
            <w:vAlign w:val="center"/>
          </w:tcPr>
          <w:p w14:paraId="33D7F9BD" w14:textId="1FBD44F2" w:rsidR="007A4C13" w:rsidRPr="009E3547" w:rsidRDefault="007A4C13" w:rsidP="007A4C13">
            <w:pPr>
              <w:spacing w:after="0" w:line="240" w:lineRule="auto"/>
              <w:jc w:val="right"/>
              <w:rPr>
                <w:rFonts w:ascii="Work Sans" w:hAnsi="Work Sans" w:cs="Arial"/>
                <w:color w:val="000000"/>
                <w:sz w:val="20"/>
                <w:szCs w:val="20"/>
              </w:rPr>
            </w:pPr>
            <w:r w:rsidRPr="009E3547">
              <w:rPr>
                <w:rFonts w:ascii="Work Sans" w:hAnsi="Work Sans" w:cs="Arial"/>
                <w:color w:val="000000"/>
                <w:sz w:val="20"/>
                <w:szCs w:val="20"/>
              </w:rPr>
              <w:t>$0</w:t>
            </w:r>
          </w:p>
        </w:tc>
      </w:tr>
      <w:tr w:rsidR="007A4C13" w:rsidRPr="009E3547" w14:paraId="36B7D8E7" w14:textId="77777777" w:rsidTr="007A4C13">
        <w:trPr>
          <w:trHeight w:val="300"/>
          <w:jc w:val="right"/>
        </w:trPr>
        <w:tc>
          <w:tcPr>
            <w:tcW w:w="3823" w:type="dxa"/>
            <w:tcBorders>
              <w:top w:val="nil"/>
              <w:left w:val="single" w:sz="4" w:space="0" w:color="auto"/>
              <w:bottom w:val="single" w:sz="4" w:space="0" w:color="auto"/>
              <w:right w:val="single" w:sz="4" w:space="0" w:color="auto"/>
            </w:tcBorders>
            <w:vAlign w:val="center"/>
          </w:tcPr>
          <w:p w14:paraId="115B616B" w14:textId="3B0AAA6B" w:rsidR="007A4C13" w:rsidRPr="009E3547" w:rsidRDefault="007A4C13" w:rsidP="007A4C13">
            <w:pPr>
              <w:spacing w:after="0" w:line="240" w:lineRule="auto"/>
              <w:rPr>
                <w:rFonts w:ascii="Work Sans" w:eastAsia="Times New Roman" w:hAnsi="Work Sans" w:cs="Calibri"/>
                <w:color w:val="000000"/>
                <w:sz w:val="20"/>
                <w:szCs w:val="20"/>
                <w:lang w:eastAsia="es-CO"/>
              </w:rPr>
            </w:pPr>
            <w:r w:rsidRPr="009E3547">
              <w:rPr>
                <w:rFonts w:ascii="Work Sans" w:eastAsia="Times New Roman" w:hAnsi="Work Sans" w:cs="Calibri"/>
                <w:color w:val="000000"/>
                <w:sz w:val="20"/>
                <w:szCs w:val="20"/>
                <w:lang w:eastAsia="es-CO"/>
              </w:rPr>
              <w:t>Giros efectuados otros comercializadores</w:t>
            </w:r>
          </w:p>
        </w:tc>
        <w:tc>
          <w:tcPr>
            <w:tcW w:w="1842" w:type="dxa"/>
            <w:tcBorders>
              <w:top w:val="nil"/>
              <w:left w:val="nil"/>
              <w:bottom w:val="single" w:sz="4" w:space="0" w:color="auto"/>
              <w:right w:val="single" w:sz="4" w:space="0" w:color="auto"/>
            </w:tcBorders>
            <w:vAlign w:val="center"/>
          </w:tcPr>
          <w:p w14:paraId="79B4FBD1" w14:textId="23388EAF" w:rsidR="007A4C13" w:rsidRPr="007A4C13" w:rsidRDefault="007A4C13" w:rsidP="007A4C13">
            <w:pPr>
              <w:spacing w:after="0" w:line="240" w:lineRule="auto"/>
              <w:jc w:val="right"/>
              <w:rPr>
                <w:rFonts w:ascii="Work Sans" w:hAnsi="Work Sans" w:cs="Arial"/>
                <w:color w:val="000000"/>
                <w:sz w:val="20"/>
                <w:szCs w:val="20"/>
              </w:rPr>
            </w:pPr>
            <w:r w:rsidRPr="009E3547">
              <w:rPr>
                <w:rFonts w:ascii="Work Sans" w:hAnsi="Work Sans" w:cs="Arial"/>
                <w:color w:val="000000"/>
                <w:sz w:val="20"/>
                <w:szCs w:val="20"/>
              </w:rPr>
              <w:t xml:space="preserve"> </w:t>
            </w:r>
            <w:r w:rsidRPr="007A4C13">
              <w:rPr>
                <w:rFonts w:ascii="Work Sans" w:hAnsi="Work Sans" w:cs="Arial"/>
                <w:color w:val="000000"/>
                <w:sz w:val="20"/>
                <w:szCs w:val="20"/>
              </w:rPr>
              <w:t>-$5.022.986.527</w:t>
            </w:r>
          </w:p>
        </w:tc>
        <w:tc>
          <w:tcPr>
            <w:tcW w:w="1985" w:type="dxa"/>
            <w:tcBorders>
              <w:top w:val="nil"/>
              <w:left w:val="nil"/>
              <w:bottom w:val="single" w:sz="4" w:space="0" w:color="auto"/>
              <w:right w:val="single" w:sz="4" w:space="0" w:color="auto"/>
            </w:tcBorders>
            <w:vAlign w:val="center"/>
          </w:tcPr>
          <w:p w14:paraId="2F2D78BD" w14:textId="4BC691CF" w:rsidR="007A4C13" w:rsidRPr="007A4C13" w:rsidRDefault="007A4C13" w:rsidP="007A4C13">
            <w:pPr>
              <w:spacing w:after="0" w:line="240" w:lineRule="auto"/>
              <w:jc w:val="right"/>
              <w:rPr>
                <w:rFonts w:ascii="Work Sans" w:hAnsi="Work Sans" w:cs="Arial"/>
                <w:color w:val="000000"/>
                <w:sz w:val="20"/>
                <w:szCs w:val="20"/>
              </w:rPr>
            </w:pPr>
            <w:r w:rsidRPr="009E3547">
              <w:rPr>
                <w:rFonts w:ascii="Work Sans" w:hAnsi="Work Sans" w:cs="Arial"/>
                <w:color w:val="000000"/>
                <w:sz w:val="20"/>
                <w:szCs w:val="20"/>
              </w:rPr>
              <w:t xml:space="preserve"> </w:t>
            </w:r>
            <w:r w:rsidRPr="007A4C13">
              <w:rPr>
                <w:rFonts w:ascii="Work Sans" w:hAnsi="Work Sans" w:cs="Arial"/>
                <w:color w:val="000000"/>
                <w:sz w:val="20"/>
                <w:szCs w:val="20"/>
              </w:rPr>
              <w:t>-$5.022.986.527</w:t>
            </w:r>
          </w:p>
        </w:tc>
        <w:tc>
          <w:tcPr>
            <w:tcW w:w="1403" w:type="dxa"/>
            <w:tcBorders>
              <w:top w:val="nil"/>
              <w:left w:val="nil"/>
              <w:bottom w:val="single" w:sz="4" w:space="0" w:color="auto"/>
              <w:right w:val="single" w:sz="4" w:space="0" w:color="auto"/>
            </w:tcBorders>
            <w:vAlign w:val="center"/>
          </w:tcPr>
          <w:p w14:paraId="7E7DAF37" w14:textId="1BD4A1EB" w:rsidR="007A4C13" w:rsidRPr="009E3547" w:rsidRDefault="007A4C13" w:rsidP="007A4C13">
            <w:pPr>
              <w:spacing w:after="0" w:line="240" w:lineRule="auto"/>
              <w:jc w:val="right"/>
              <w:rPr>
                <w:rFonts w:ascii="Work Sans" w:hAnsi="Work Sans" w:cs="Arial"/>
                <w:color w:val="000000"/>
                <w:sz w:val="20"/>
                <w:szCs w:val="20"/>
              </w:rPr>
            </w:pPr>
            <w:r w:rsidRPr="009E3547">
              <w:rPr>
                <w:rFonts w:ascii="Work Sans" w:hAnsi="Work Sans" w:cs="Arial"/>
                <w:color w:val="000000"/>
                <w:sz w:val="20"/>
                <w:szCs w:val="20"/>
              </w:rPr>
              <w:t>$0</w:t>
            </w:r>
          </w:p>
        </w:tc>
      </w:tr>
      <w:tr w:rsidR="007A4C13" w:rsidRPr="009E3547" w14:paraId="720257C3" w14:textId="77777777" w:rsidTr="007A4C13">
        <w:trPr>
          <w:trHeight w:val="300"/>
          <w:jc w:val="right"/>
        </w:trPr>
        <w:tc>
          <w:tcPr>
            <w:tcW w:w="3823"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53755F98" w14:textId="5FDA51C1" w:rsidR="007A4C13" w:rsidRPr="007A4C13" w:rsidRDefault="007A4C13" w:rsidP="007A4C13">
            <w:pPr>
              <w:spacing w:after="0" w:line="240" w:lineRule="auto"/>
              <w:rPr>
                <w:rFonts w:ascii="Work Sans" w:eastAsia="Times New Roman" w:hAnsi="Work Sans" w:cs="Calibri"/>
                <w:b/>
                <w:bCs/>
                <w:color w:val="000000"/>
                <w:sz w:val="20"/>
                <w:szCs w:val="20"/>
                <w:lang w:eastAsia="es-CO"/>
              </w:rPr>
            </w:pPr>
            <w:r w:rsidRPr="007A4C13">
              <w:rPr>
                <w:rFonts w:ascii="Work Sans" w:eastAsia="Times New Roman" w:hAnsi="Work Sans" w:cs="Calibri"/>
                <w:b/>
                <w:bCs/>
                <w:color w:val="000000"/>
                <w:sz w:val="20"/>
                <w:szCs w:val="20"/>
                <w:lang w:eastAsia="es-CO"/>
              </w:rPr>
              <w:t>TOTAL</w:t>
            </w:r>
          </w:p>
        </w:tc>
        <w:tc>
          <w:tcPr>
            <w:tcW w:w="1842" w:type="dxa"/>
            <w:tcBorders>
              <w:top w:val="nil"/>
              <w:left w:val="nil"/>
              <w:bottom w:val="single" w:sz="4" w:space="0" w:color="auto"/>
              <w:right w:val="single" w:sz="4" w:space="0" w:color="auto"/>
            </w:tcBorders>
            <w:shd w:val="clear" w:color="auto" w:fill="D9D9D9" w:themeFill="background1" w:themeFillShade="D9"/>
            <w:vAlign w:val="center"/>
          </w:tcPr>
          <w:p w14:paraId="58E13BA9" w14:textId="53179CA6" w:rsidR="007A4C13" w:rsidRPr="007A4C13" w:rsidRDefault="007A4C13" w:rsidP="007A4C13">
            <w:pPr>
              <w:spacing w:after="0" w:line="240" w:lineRule="auto"/>
              <w:jc w:val="right"/>
              <w:rPr>
                <w:rFonts w:ascii="Work Sans" w:hAnsi="Work Sans" w:cs="Arial"/>
                <w:b/>
                <w:bCs/>
                <w:color w:val="000000"/>
                <w:sz w:val="20"/>
                <w:szCs w:val="20"/>
              </w:rPr>
            </w:pPr>
            <w:r w:rsidRPr="007A4C13">
              <w:rPr>
                <w:rFonts w:ascii="Work Sans" w:hAnsi="Work Sans" w:cs="Arial"/>
                <w:b/>
                <w:bCs/>
                <w:color w:val="000000"/>
                <w:sz w:val="20"/>
                <w:szCs w:val="20"/>
              </w:rPr>
              <w:t>-$59.601.180</w:t>
            </w:r>
          </w:p>
        </w:tc>
        <w:tc>
          <w:tcPr>
            <w:tcW w:w="1985" w:type="dxa"/>
            <w:tcBorders>
              <w:top w:val="nil"/>
              <w:left w:val="nil"/>
              <w:bottom w:val="single" w:sz="4" w:space="0" w:color="auto"/>
              <w:right w:val="single" w:sz="4" w:space="0" w:color="auto"/>
            </w:tcBorders>
            <w:shd w:val="clear" w:color="auto" w:fill="D9D9D9" w:themeFill="background1" w:themeFillShade="D9"/>
            <w:vAlign w:val="center"/>
          </w:tcPr>
          <w:p w14:paraId="53BA9C62" w14:textId="12AC184E" w:rsidR="007A4C13" w:rsidRPr="007A4C13" w:rsidRDefault="007A4C13" w:rsidP="007A4C13">
            <w:pPr>
              <w:spacing w:after="0" w:line="240" w:lineRule="auto"/>
              <w:jc w:val="right"/>
              <w:rPr>
                <w:rFonts w:ascii="Work Sans" w:hAnsi="Work Sans" w:cs="Arial"/>
                <w:b/>
                <w:bCs/>
                <w:color w:val="000000"/>
                <w:sz w:val="20"/>
                <w:szCs w:val="20"/>
              </w:rPr>
            </w:pPr>
            <w:r w:rsidRPr="007A4C13">
              <w:rPr>
                <w:rFonts w:ascii="Work Sans" w:hAnsi="Work Sans" w:cs="Arial"/>
                <w:b/>
                <w:bCs/>
                <w:color w:val="000000"/>
                <w:sz w:val="20"/>
                <w:szCs w:val="20"/>
              </w:rPr>
              <w:t>-$59.586.049</w:t>
            </w:r>
          </w:p>
        </w:tc>
        <w:tc>
          <w:tcPr>
            <w:tcW w:w="1403" w:type="dxa"/>
            <w:tcBorders>
              <w:top w:val="single" w:sz="4" w:space="0" w:color="auto"/>
              <w:left w:val="nil"/>
            </w:tcBorders>
            <w:vAlign w:val="center"/>
          </w:tcPr>
          <w:p w14:paraId="390E3B36" w14:textId="77777777" w:rsidR="007A4C13" w:rsidRPr="009E3547" w:rsidRDefault="007A4C13" w:rsidP="007A4C13">
            <w:pPr>
              <w:spacing w:after="0" w:line="240" w:lineRule="auto"/>
              <w:jc w:val="right"/>
              <w:rPr>
                <w:rFonts w:ascii="Work Sans" w:hAnsi="Work Sans" w:cs="Arial"/>
                <w:color w:val="000000"/>
                <w:sz w:val="20"/>
                <w:szCs w:val="20"/>
              </w:rPr>
            </w:pPr>
          </w:p>
        </w:tc>
      </w:tr>
    </w:tbl>
    <w:p w14:paraId="72E3C586" w14:textId="77777777" w:rsidR="00D036D7" w:rsidRDefault="00D036D7" w:rsidP="00D47393">
      <w:pPr>
        <w:spacing w:after="0" w:line="240" w:lineRule="auto"/>
        <w:ind w:right="51"/>
        <w:contextualSpacing/>
        <w:jc w:val="both"/>
        <w:rPr>
          <w:rFonts w:ascii="Work Sans" w:hAnsi="Work Sans" w:cs="Arial"/>
          <w:sz w:val="24"/>
        </w:rPr>
      </w:pPr>
    </w:p>
    <w:p w14:paraId="318458EA" w14:textId="5B736137" w:rsidR="002826D2" w:rsidRDefault="00AA0D2D" w:rsidP="002826D2">
      <w:pPr>
        <w:spacing w:after="0" w:line="240" w:lineRule="auto"/>
        <w:ind w:right="51"/>
        <w:contextualSpacing/>
        <w:jc w:val="both"/>
        <w:rPr>
          <w:rFonts w:ascii="Work Sans" w:hAnsi="Work Sans" w:cs="Arial"/>
          <w:sz w:val="24"/>
          <w:szCs w:val="24"/>
          <w:lang w:val="es-ES"/>
        </w:rPr>
      </w:pPr>
      <w:r>
        <w:rPr>
          <w:rFonts w:ascii="Work Sans" w:hAnsi="Work Sans" w:cs="Arial"/>
          <w:sz w:val="24"/>
        </w:rPr>
        <w:t>No obstante</w:t>
      </w:r>
      <w:r w:rsidR="002826D2" w:rsidRPr="00775050">
        <w:rPr>
          <w:rFonts w:ascii="Work Sans" w:hAnsi="Work Sans" w:cs="Arial"/>
          <w:sz w:val="24"/>
          <w:szCs w:val="24"/>
          <w:lang w:val="es-ES"/>
        </w:rPr>
        <w:t xml:space="preserve">, </w:t>
      </w:r>
      <w:r w:rsidR="007D6EB2">
        <w:rPr>
          <w:rFonts w:ascii="Work Sans" w:hAnsi="Work Sans" w:cs="Arial"/>
          <w:sz w:val="24"/>
          <w:szCs w:val="24"/>
          <w:lang w:val="es-ES"/>
        </w:rPr>
        <w:t xml:space="preserve">ENERTOTAL </w:t>
      </w:r>
      <w:r w:rsidR="002826D2" w:rsidRPr="00775050">
        <w:rPr>
          <w:rFonts w:ascii="Work Sans" w:hAnsi="Work Sans" w:cs="Arial"/>
          <w:sz w:val="24"/>
          <w:szCs w:val="24"/>
          <w:lang w:val="es-ES"/>
        </w:rPr>
        <w:t>podrá enviar al Ministerio de Minas y Energía la información aclaratoria</w:t>
      </w:r>
      <w:r w:rsidR="002826D2">
        <w:rPr>
          <w:rFonts w:ascii="Work Sans" w:hAnsi="Work Sans" w:cs="Arial"/>
          <w:sz w:val="24"/>
          <w:szCs w:val="24"/>
          <w:lang w:val="es-ES"/>
        </w:rPr>
        <w:t xml:space="preserve">, incluyendo todos los soportes necesarios, para justificar </w:t>
      </w:r>
      <w:r w:rsidR="002826D2" w:rsidRPr="00775050">
        <w:rPr>
          <w:rFonts w:ascii="Work Sans" w:hAnsi="Work Sans" w:cs="Arial"/>
          <w:sz w:val="24"/>
          <w:szCs w:val="24"/>
          <w:lang w:val="es-ES"/>
        </w:rPr>
        <w:t xml:space="preserve">las diferencias entre los valores </w:t>
      </w:r>
      <w:r w:rsidR="002826D2">
        <w:rPr>
          <w:rFonts w:ascii="Work Sans" w:hAnsi="Work Sans" w:cs="Arial"/>
          <w:sz w:val="24"/>
          <w:szCs w:val="24"/>
          <w:lang w:val="es-ES"/>
        </w:rPr>
        <w:t xml:space="preserve">reportados por la empresa y los calculados por este ministerio. Se precisa que, </w:t>
      </w:r>
      <w:r w:rsidR="002826D2" w:rsidRPr="00775050">
        <w:rPr>
          <w:rFonts w:ascii="Work Sans" w:hAnsi="Work Sans" w:cs="Arial"/>
          <w:sz w:val="24"/>
          <w:szCs w:val="24"/>
          <w:lang w:val="es-ES"/>
        </w:rPr>
        <w:t>conforme a lo establecido en el inciso 3 del literal a) del artículo 2.2.3.2.6.1.4 del Decreto 1073 de 2015</w:t>
      </w:r>
      <w:r w:rsidR="002826D2">
        <w:rPr>
          <w:rFonts w:ascii="Work Sans" w:hAnsi="Work Sans" w:cs="Arial"/>
          <w:sz w:val="24"/>
          <w:szCs w:val="24"/>
          <w:lang w:val="es-ES"/>
        </w:rPr>
        <w:t xml:space="preserve">, dicha información deberá remitirse en </w:t>
      </w:r>
      <w:r w:rsidR="002826D2" w:rsidRPr="00775050">
        <w:rPr>
          <w:rFonts w:ascii="Work Sans" w:hAnsi="Work Sans" w:cs="Arial"/>
          <w:sz w:val="24"/>
          <w:szCs w:val="24"/>
          <w:lang w:val="es-ES"/>
        </w:rPr>
        <w:t>un plazo máximo de treinta (30) días calendario a partir de la recepción de la presente comunicación</w:t>
      </w:r>
      <w:r w:rsidR="002826D2">
        <w:rPr>
          <w:rFonts w:ascii="Work Sans" w:hAnsi="Work Sans" w:cs="Arial"/>
          <w:sz w:val="24"/>
          <w:szCs w:val="24"/>
          <w:lang w:val="es-ES"/>
        </w:rPr>
        <w:t>.</w:t>
      </w:r>
      <w:r w:rsidR="002826D2" w:rsidRPr="00775050">
        <w:rPr>
          <w:rFonts w:ascii="Work Sans" w:hAnsi="Work Sans" w:cs="Arial"/>
          <w:sz w:val="24"/>
          <w:szCs w:val="24"/>
          <w:lang w:val="es-ES"/>
        </w:rPr>
        <w:t xml:space="preserve"> En</w:t>
      </w:r>
      <w:r w:rsidR="002826D2">
        <w:rPr>
          <w:rFonts w:ascii="Work Sans" w:hAnsi="Work Sans" w:cs="Arial"/>
          <w:sz w:val="24"/>
          <w:szCs w:val="24"/>
          <w:lang w:val="es-ES"/>
        </w:rPr>
        <w:t xml:space="preserve"> el</w:t>
      </w:r>
      <w:r w:rsidR="002826D2" w:rsidRPr="00775050">
        <w:rPr>
          <w:rFonts w:ascii="Work Sans" w:hAnsi="Work Sans" w:cs="Arial"/>
          <w:sz w:val="24"/>
          <w:szCs w:val="24"/>
          <w:lang w:val="es-ES"/>
        </w:rPr>
        <w:t xml:space="preserve"> caso </w:t>
      </w:r>
      <w:r w:rsidR="002826D2">
        <w:rPr>
          <w:rFonts w:ascii="Work Sans" w:hAnsi="Work Sans" w:cs="Arial"/>
          <w:sz w:val="24"/>
          <w:szCs w:val="24"/>
          <w:lang w:val="es-ES"/>
        </w:rPr>
        <w:t xml:space="preserve">de que las diferencias sean debidamente justificadas </w:t>
      </w:r>
      <w:r w:rsidR="002826D2" w:rsidRPr="00775050">
        <w:rPr>
          <w:rFonts w:ascii="Work Sans" w:hAnsi="Work Sans" w:cs="Arial"/>
          <w:sz w:val="24"/>
          <w:szCs w:val="24"/>
          <w:lang w:val="es-ES"/>
        </w:rPr>
        <w:t>se llevará a cabo un ajuste en el saldo acumulado.</w:t>
      </w:r>
    </w:p>
    <w:p w14:paraId="39D6C61A" w14:textId="77777777" w:rsidR="00EE2D06" w:rsidRDefault="00EE2D06" w:rsidP="00340C13">
      <w:pPr>
        <w:pStyle w:val="paragraph"/>
        <w:spacing w:before="0" w:beforeAutospacing="0" w:after="0" w:afterAutospacing="0"/>
        <w:ind w:right="30"/>
        <w:jc w:val="both"/>
        <w:textAlignment w:val="baseline"/>
        <w:rPr>
          <w:rFonts w:ascii="Segoe UI" w:hAnsi="Segoe UI" w:cs="Segoe UI"/>
          <w:sz w:val="18"/>
          <w:szCs w:val="18"/>
          <w:lang w:val="es-ES"/>
        </w:rPr>
      </w:pPr>
    </w:p>
    <w:p w14:paraId="69D62E8B" w14:textId="5A724553" w:rsidR="00377944" w:rsidRDefault="00377944" w:rsidP="00377944">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Si</w:t>
      </w:r>
      <w:r>
        <w:rPr>
          <w:rFonts w:ascii="Work Sans" w:hAnsi="Work Sans" w:cs="Arial"/>
          <w:sz w:val="24"/>
          <w:szCs w:val="24"/>
          <w:lang w:val="es-ES"/>
        </w:rPr>
        <w:t xml:space="preserve"> </w:t>
      </w:r>
      <w:r w:rsidRPr="00775050">
        <w:rPr>
          <w:rFonts w:ascii="Work Sans" w:hAnsi="Work Sans" w:cs="Arial"/>
          <w:sz w:val="24"/>
          <w:szCs w:val="24"/>
          <w:lang w:val="es-ES"/>
        </w:rPr>
        <w:t>transcurrido el plazo mencionado no se reciben las aclaraciones que justifiquen las diferencias</w:t>
      </w:r>
      <w:r>
        <w:rPr>
          <w:rFonts w:ascii="Work Sans" w:hAnsi="Work Sans" w:cs="Arial"/>
          <w:sz w:val="24"/>
          <w:szCs w:val="24"/>
          <w:lang w:val="es-ES"/>
        </w:rPr>
        <w:t>, o la justificación enviada no es suficiente,</w:t>
      </w:r>
      <w:r w:rsidRPr="00775050">
        <w:rPr>
          <w:rFonts w:ascii="Work Sans" w:hAnsi="Work Sans" w:cs="Arial"/>
          <w:sz w:val="24"/>
          <w:szCs w:val="24"/>
          <w:lang w:val="es-ES"/>
        </w:rPr>
        <w:t xml:space="preserve"> este ministerio procederá a expedir la validación final de</w:t>
      </w:r>
      <w:r w:rsidR="00EE2D06">
        <w:rPr>
          <w:rFonts w:ascii="Work Sans" w:hAnsi="Work Sans" w:cs="Arial"/>
          <w:sz w:val="24"/>
          <w:szCs w:val="24"/>
          <w:lang w:val="es-ES"/>
        </w:rPr>
        <w:t xml:space="preserve"> </w:t>
      </w:r>
      <w:r w:rsidRPr="00775050">
        <w:rPr>
          <w:rFonts w:ascii="Work Sans" w:hAnsi="Work Sans" w:cs="Arial"/>
          <w:sz w:val="24"/>
          <w:szCs w:val="24"/>
          <w:lang w:val="es-ES"/>
        </w:rPr>
        <w:t>l</w:t>
      </w:r>
      <w:r w:rsidR="00EE2D06">
        <w:rPr>
          <w:rFonts w:ascii="Work Sans" w:hAnsi="Work Sans" w:cs="Arial"/>
          <w:sz w:val="24"/>
          <w:szCs w:val="24"/>
          <w:lang w:val="es-ES"/>
        </w:rPr>
        <w:t>os</w:t>
      </w:r>
      <w:r w:rsidRPr="00775050">
        <w:rPr>
          <w:rFonts w:ascii="Work Sans" w:hAnsi="Work Sans" w:cs="Arial"/>
          <w:sz w:val="24"/>
          <w:szCs w:val="24"/>
          <w:lang w:val="es-ES"/>
        </w:rPr>
        <w:t xml:space="preserve"> trimestre</w:t>
      </w:r>
      <w:r w:rsidR="00EE2D06">
        <w:rPr>
          <w:rFonts w:ascii="Work Sans" w:hAnsi="Work Sans" w:cs="Arial"/>
          <w:sz w:val="24"/>
          <w:szCs w:val="24"/>
          <w:lang w:val="es-ES"/>
        </w:rPr>
        <w:t>s</w:t>
      </w:r>
      <w:r w:rsidRPr="00775050">
        <w:rPr>
          <w:rFonts w:ascii="Work Sans" w:hAnsi="Work Sans" w:cs="Arial"/>
          <w:sz w:val="24"/>
          <w:szCs w:val="24"/>
          <w:lang w:val="es-ES"/>
        </w:rPr>
        <w:t xml:space="preserve"> en mención con los valores calculados </w:t>
      </w:r>
      <w:r>
        <w:rPr>
          <w:rFonts w:ascii="Work Sans" w:hAnsi="Work Sans" w:cs="Arial"/>
          <w:sz w:val="24"/>
          <w:szCs w:val="24"/>
          <w:lang w:val="es-ES"/>
        </w:rPr>
        <w:t xml:space="preserve">y presentados </w:t>
      </w:r>
      <w:r w:rsidRPr="00775050">
        <w:rPr>
          <w:rFonts w:ascii="Work Sans" w:hAnsi="Work Sans" w:cs="Arial"/>
          <w:sz w:val="24"/>
          <w:szCs w:val="24"/>
          <w:lang w:val="es-ES"/>
        </w:rPr>
        <w:t xml:space="preserve">en </w:t>
      </w:r>
      <w:r>
        <w:rPr>
          <w:rFonts w:ascii="Work Sans" w:hAnsi="Work Sans" w:cs="Arial"/>
          <w:sz w:val="24"/>
          <w:szCs w:val="24"/>
          <w:lang w:val="es-ES"/>
        </w:rPr>
        <w:t>esta</w:t>
      </w:r>
      <w:r w:rsidRPr="00775050">
        <w:rPr>
          <w:rFonts w:ascii="Work Sans" w:hAnsi="Work Sans" w:cs="Arial"/>
          <w:sz w:val="24"/>
          <w:szCs w:val="24"/>
          <w:lang w:val="es-ES"/>
        </w:rPr>
        <w:t xml:space="preserve"> validación inicial.</w:t>
      </w:r>
    </w:p>
    <w:p w14:paraId="692FFDDE" w14:textId="77777777" w:rsidR="007B0757" w:rsidRDefault="007B0757" w:rsidP="00377944">
      <w:pPr>
        <w:spacing w:after="0" w:line="240" w:lineRule="auto"/>
        <w:ind w:right="51"/>
        <w:contextualSpacing/>
        <w:jc w:val="both"/>
        <w:rPr>
          <w:rFonts w:ascii="Work Sans" w:hAnsi="Work Sans" w:cs="Arial"/>
          <w:sz w:val="24"/>
          <w:szCs w:val="24"/>
          <w:lang w:val="es-ES"/>
        </w:rPr>
      </w:pPr>
    </w:p>
    <w:p w14:paraId="210718D0" w14:textId="0AC1CFEB" w:rsidR="007B0757" w:rsidRDefault="007B0757" w:rsidP="007B0757">
      <w:pPr>
        <w:spacing w:after="0" w:line="240" w:lineRule="auto"/>
        <w:ind w:right="51"/>
        <w:contextualSpacing/>
        <w:jc w:val="both"/>
        <w:rPr>
          <w:rFonts w:ascii="Work Sans" w:hAnsi="Work Sans" w:cs="Arial"/>
          <w:b/>
          <w:bCs/>
          <w:sz w:val="24"/>
        </w:rPr>
      </w:pPr>
      <w:r w:rsidRPr="007B0757">
        <w:rPr>
          <w:rFonts w:ascii="Work Sans" w:hAnsi="Work Sans" w:cs="Arial"/>
          <w:sz w:val="24"/>
        </w:rPr>
        <w:t xml:space="preserve">Debido a que </w:t>
      </w:r>
      <w:r w:rsidR="008E02AA">
        <w:rPr>
          <w:rFonts w:ascii="Work Sans" w:hAnsi="Work Sans" w:cs="Arial"/>
          <w:sz w:val="24"/>
        </w:rPr>
        <w:t>en</w:t>
      </w:r>
      <w:r w:rsidRPr="007B0757">
        <w:rPr>
          <w:rFonts w:ascii="Work Sans" w:hAnsi="Work Sans" w:cs="Arial"/>
          <w:sz w:val="24"/>
        </w:rPr>
        <w:t xml:space="preserve"> </w:t>
      </w:r>
      <w:r w:rsidR="008E02AA">
        <w:rPr>
          <w:rFonts w:ascii="Work Sans" w:hAnsi="Work Sans" w:cs="Arial"/>
          <w:sz w:val="24"/>
        </w:rPr>
        <w:t xml:space="preserve">la </w:t>
      </w:r>
      <w:r w:rsidRPr="007B0757">
        <w:rPr>
          <w:rFonts w:ascii="Work Sans" w:hAnsi="Work Sans" w:cs="Arial"/>
          <w:sz w:val="24"/>
        </w:rPr>
        <w:t>presente validación es inicial</w:t>
      </w:r>
      <w:r w:rsidR="008E02AA">
        <w:rPr>
          <w:rFonts w:ascii="Work Sans" w:hAnsi="Work Sans" w:cs="Arial"/>
          <w:sz w:val="24"/>
        </w:rPr>
        <w:t xml:space="preserve"> se presentan diferencias en los valores de subsidios otorgados y contribuciones facturadas</w:t>
      </w:r>
      <w:r w:rsidRPr="007B0757">
        <w:rPr>
          <w:rFonts w:ascii="Work Sans" w:hAnsi="Work Sans" w:cs="Arial"/>
          <w:sz w:val="24"/>
        </w:rPr>
        <w:t>, no se presentará la liquidación</w:t>
      </w:r>
      <w:r w:rsidR="008E02AA">
        <w:rPr>
          <w:rFonts w:ascii="Work Sans" w:hAnsi="Work Sans" w:cs="Arial"/>
          <w:sz w:val="24"/>
        </w:rPr>
        <w:t xml:space="preserve"> de</w:t>
      </w:r>
      <w:r w:rsidRPr="007B0757">
        <w:rPr>
          <w:rFonts w:ascii="Work Sans" w:hAnsi="Work Sans" w:cs="Arial"/>
          <w:sz w:val="24"/>
        </w:rPr>
        <w:t xml:space="preserve"> intereses moratorios </w:t>
      </w:r>
      <w:r w:rsidR="008E02AA">
        <w:rPr>
          <w:rFonts w:ascii="Work Sans" w:hAnsi="Work Sans" w:cs="Arial"/>
          <w:sz w:val="24"/>
        </w:rPr>
        <w:t xml:space="preserve">y </w:t>
      </w:r>
      <w:r w:rsidR="008E02AA" w:rsidRPr="007B0757">
        <w:rPr>
          <w:rFonts w:ascii="Work Sans" w:hAnsi="Work Sans" w:cs="Arial"/>
          <w:sz w:val="24"/>
        </w:rPr>
        <w:t xml:space="preserve">rendimientos financieros </w:t>
      </w:r>
      <w:r w:rsidRPr="007B0757">
        <w:rPr>
          <w:rFonts w:ascii="Work Sans" w:hAnsi="Work Sans" w:cs="Arial"/>
          <w:sz w:val="24"/>
        </w:rPr>
        <w:t>que posiblemente se haya</w:t>
      </w:r>
      <w:r w:rsidR="008E02AA">
        <w:rPr>
          <w:rFonts w:ascii="Work Sans" w:hAnsi="Work Sans" w:cs="Arial"/>
          <w:sz w:val="24"/>
        </w:rPr>
        <w:t>n</w:t>
      </w:r>
      <w:r w:rsidRPr="007B0757">
        <w:rPr>
          <w:rFonts w:ascii="Work Sans" w:hAnsi="Work Sans" w:cs="Arial"/>
          <w:sz w:val="24"/>
        </w:rPr>
        <w:t xml:space="preserve"> causado por </w:t>
      </w:r>
      <w:r w:rsidR="008E02AA">
        <w:rPr>
          <w:rFonts w:ascii="Work Sans" w:hAnsi="Work Sans" w:cs="Arial"/>
          <w:sz w:val="24"/>
        </w:rPr>
        <w:t xml:space="preserve">concepto de </w:t>
      </w:r>
      <w:r w:rsidRPr="007B0757">
        <w:rPr>
          <w:rFonts w:ascii="Work Sans" w:hAnsi="Work Sans" w:cs="Arial"/>
          <w:sz w:val="24"/>
        </w:rPr>
        <w:t xml:space="preserve">giros extemporáneos de </w:t>
      </w:r>
      <w:r w:rsidRPr="007B0757">
        <w:rPr>
          <w:rFonts w:ascii="Work Sans" w:hAnsi="Work Sans" w:cs="Arial"/>
          <w:sz w:val="24"/>
        </w:rPr>
        <w:lastRenderedPageBreak/>
        <w:t xml:space="preserve">superávits de contribuciones de solidaridad. Así las cosas, se está trabajando en una sola liquidación </w:t>
      </w:r>
      <w:r w:rsidR="00F37712">
        <w:rPr>
          <w:rFonts w:ascii="Work Sans" w:hAnsi="Work Sans" w:cs="Arial"/>
          <w:sz w:val="24"/>
        </w:rPr>
        <w:t>del trimestre objeto de validación</w:t>
      </w:r>
      <w:r w:rsidRPr="007B0757">
        <w:rPr>
          <w:rFonts w:ascii="Work Sans" w:hAnsi="Work Sans" w:cs="Arial"/>
          <w:sz w:val="24"/>
        </w:rPr>
        <w:t xml:space="preserve">. Por lo tanto, el estado de cuenta que señale el valor adeudado por la empresa al FSSRI, incluyendo los rendimientos financieros e intereses moratorios será presentado en la validación final del </w:t>
      </w:r>
      <w:r w:rsidR="00AE7B7A">
        <w:rPr>
          <w:rFonts w:ascii="Work Sans" w:hAnsi="Work Sans" w:cs="Arial"/>
          <w:sz w:val="24"/>
        </w:rPr>
        <w:t>tercer</w:t>
      </w:r>
      <w:r w:rsidRPr="007B0757">
        <w:rPr>
          <w:rFonts w:ascii="Work Sans" w:hAnsi="Work Sans" w:cs="Arial"/>
          <w:sz w:val="24"/>
        </w:rPr>
        <w:t xml:space="preserve"> trimestre de 202</w:t>
      </w:r>
      <w:r w:rsidR="00AE7B7A">
        <w:rPr>
          <w:rFonts w:ascii="Work Sans" w:hAnsi="Work Sans" w:cs="Arial"/>
          <w:sz w:val="24"/>
        </w:rPr>
        <w:t>5</w:t>
      </w:r>
      <w:r w:rsidRPr="007D6EB2">
        <w:rPr>
          <w:rFonts w:ascii="Work Sans" w:hAnsi="Work Sans" w:cs="Arial"/>
          <w:b/>
          <w:bCs/>
          <w:sz w:val="24"/>
        </w:rPr>
        <w:t>.</w:t>
      </w:r>
    </w:p>
    <w:p w14:paraId="372ED7BB" w14:textId="77777777" w:rsidR="00A23EA2" w:rsidRPr="002826D2" w:rsidRDefault="00A23EA2" w:rsidP="00340C13">
      <w:pPr>
        <w:pStyle w:val="paragraph"/>
        <w:spacing w:before="0" w:beforeAutospacing="0" w:after="0" w:afterAutospacing="0"/>
        <w:ind w:right="30"/>
        <w:jc w:val="both"/>
        <w:textAlignment w:val="baseline"/>
        <w:rPr>
          <w:rFonts w:ascii="Segoe UI" w:hAnsi="Segoe UI" w:cs="Segoe UI"/>
          <w:sz w:val="18"/>
          <w:szCs w:val="18"/>
          <w:lang w:val="es-ES"/>
        </w:rPr>
      </w:pPr>
    </w:p>
    <w:p w14:paraId="13F34E0D" w14:textId="77777777" w:rsidR="006A254D" w:rsidRDefault="006A254D" w:rsidP="006A254D">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según lo establecido en el literal 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6BDAC343" w14:textId="77777777" w:rsidR="00AC02DF" w:rsidRPr="006A254D" w:rsidRDefault="00AC02DF" w:rsidP="00AC02DF">
      <w:pPr>
        <w:spacing w:line="240" w:lineRule="auto"/>
        <w:ind w:right="51"/>
        <w:contextualSpacing/>
        <w:jc w:val="both"/>
        <w:rPr>
          <w:rFonts w:ascii="Work Sans" w:hAnsi="Work Sans" w:cs="Arial"/>
          <w:sz w:val="24"/>
          <w:szCs w:val="24"/>
          <w:lang w:val="es-ES"/>
        </w:rPr>
      </w:pPr>
    </w:p>
    <w:p w14:paraId="69CD37C9" w14:textId="36C0B370" w:rsidR="004A7A05" w:rsidRPr="00383F49" w:rsidRDefault="004A7A05" w:rsidP="004A7A05">
      <w:pPr>
        <w:spacing w:after="0" w:line="240" w:lineRule="auto"/>
        <w:ind w:right="51"/>
        <w:contextualSpacing/>
        <w:jc w:val="both"/>
        <w:rPr>
          <w:rFonts w:ascii="Work Sans" w:hAnsi="Work Sans" w:cs="Arial"/>
          <w:sz w:val="24"/>
          <w:szCs w:val="24"/>
          <w:highlight w:val="yellow"/>
        </w:rPr>
      </w:pPr>
      <w:r w:rsidRPr="00383F49">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w:t>
      </w:r>
      <w:r w:rsidR="00520AAD">
        <w:rPr>
          <w:rFonts w:ascii="Work Sans" w:hAnsi="Work Sans" w:cs="Arial"/>
          <w:sz w:val="24"/>
          <w:szCs w:val="24"/>
          <w:lang w:val="es-ES"/>
        </w:rPr>
        <w:t>m</w:t>
      </w:r>
      <w:r w:rsidRPr="00383F49">
        <w:rPr>
          <w:rFonts w:ascii="Work Sans" w:hAnsi="Work Sans" w:cs="Arial"/>
          <w:sz w:val="24"/>
          <w:szCs w:val="24"/>
          <w:lang w:val="es-ES"/>
        </w:rPr>
        <w:t xml:space="preserve">inisterio. </w:t>
      </w:r>
    </w:p>
    <w:p w14:paraId="15533A32" w14:textId="77777777" w:rsidR="00151F56" w:rsidRDefault="00151F56" w:rsidP="00AC02DF">
      <w:pPr>
        <w:spacing w:line="240" w:lineRule="auto"/>
        <w:ind w:right="51"/>
        <w:contextualSpacing/>
        <w:jc w:val="both"/>
        <w:rPr>
          <w:rFonts w:ascii="Work Sans" w:hAnsi="Work Sans" w:cs="Arial"/>
          <w:sz w:val="24"/>
          <w:highlight w:val="yellow"/>
        </w:rPr>
      </w:pPr>
    </w:p>
    <w:p w14:paraId="3E65F103" w14:textId="65CD0733" w:rsidR="00453FDC" w:rsidRDefault="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7321F6EC" w14:textId="77777777" w:rsidR="00555E90" w:rsidRPr="00AC02DF" w:rsidRDefault="00555E90">
      <w:pPr>
        <w:spacing w:line="240" w:lineRule="auto"/>
        <w:ind w:right="51"/>
        <w:contextualSpacing/>
        <w:jc w:val="both"/>
        <w:rPr>
          <w:rFonts w:ascii="Work Sans" w:hAnsi="Work Sans" w:cs="Arial"/>
          <w:sz w:val="24"/>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A91D6" w14:textId="77777777" w:rsidR="0031070B" w:rsidRDefault="0031070B">
      <w:pPr>
        <w:spacing w:after="0" w:line="240" w:lineRule="auto"/>
      </w:pPr>
      <w:r>
        <w:separator/>
      </w:r>
    </w:p>
  </w:endnote>
  <w:endnote w:type="continuationSeparator" w:id="0">
    <w:p w14:paraId="1F264E1D" w14:textId="77777777" w:rsidR="0031070B" w:rsidRDefault="0031070B">
      <w:pPr>
        <w:spacing w:after="0" w:line="240" w:lineRule="auto"/>
      </w:pPr>
      <w:r>
        <w:continuationSeparator/>
      </w:r>
    </w:p>
  </w:endnote>
  <w:endnote w:type="continuationNotice" w:id="1">
    <w:p w14:paraId="6AB4F076" w14:textId="77777777" w:rsidR="0031070B" w:rsidRDefault="003107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ork Sans">
    <w:panose1 w:val="00000000000000000000"/>
    <w:charset w:val="4D"/>
    <w:family w:val="auto"/>
    <w:pitch w:val="variable"/>
    <w:sig w:usb0="A00000FF" w:usb1="5000E07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Bitstream Vera Sans">
    <w:panose1 w:val="020B0604020202020204"/>
    <w:charset w:val="00"/>
    <w:family w:val="roman"/>
    <w:notTrueType/>
    <w:pitch w:val="default"/>
  </w:font>
  <w:font w:name="FreeSans">
    <w:altName w:val="Cambria"/>
    <w:panose1 w:val="020B0604020202020204"/>
    <w:charset w:val="00"/>
    <w:family w:val="roman"/>
    <w:notTrueType/>
    <w:pitch w:val="default"/>
  </w:font>
  <w:font w:name="Work Sans ExtraLight">
    <w:panose1 w:val="00000000000000000000"/>
    <w:charset w:val="4D"/>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panose1 w:val="020B0604020202020204"/>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CA9AF" w14:textId="77777777" w:rsidR="0031070B" w:rsidRDefault="0031070B">
      <w:pPr>
        <w:spacing w:after="0" w:line="240" w:lineRule="auto"/>
      </w:pPr>
      <w:r>
        <w:separator/>
      </w:r>
    </w:p>
  </w:footnote>
  <w:footnote w:type="continuationSeparator" w:id="0">
    <w:p w14:paraId="4C9D198F" w14:textId="77777777" w:rsidR="0031070B" w:rsidRDefault="0031070B">
      <w:pPr>
        <w:spacing w:after="0" w:line="240" w:lineRule="auto"/>
      </w:pPr>
      <w:r>
        <w:continuationSeparator/>
      </w:r>
    </w:p>
  </w:footnote>
  <w:footnote w:type="continuationNotice" w:id="1">
    <w:p w14:paraId="574F9F0B" w14:textId="77777777" w:rsidR="0031070B" w:rsidRDefault="0031070B">
      <w:pPr>
        <w:spacing w:after="0" w:line="240" w:lineRule="auto"/>
      </w:pPr>
    </w:p>
  </w:footnote>
  <w:footnote w:id="2">
    <w:p w14:paraId="6827347A" w14:textId="652E1DEC" w:rsidR="001D1323" w:rsidRPr="00C666CB" w:rsidRDefault="001D1323" w:rsidP="001D1323">
      <w:pPr>
        <w:pStyle w:val="Textonotapie"/>
        <w:rPr>
          <w:rFonts w:ascii="Work Sans" w:hAnsi="Work Sans"/>
          <w:sz w:val="16"/>
          <w:szCs w:val="16"/>
        </w:rPr>
      </w:pPr>
      <w:r w:rsidRPr="00C666CB">
        <w:rPr>
          <w:rStyle w:val="Refdenotaalpie"/>
          <w:rFonts w:ascii="Work Sans" w:hAnsi="Work Sans"/>
          <w:sz w:val="16"/>
          <w:szCs w:val="16"/>
        </w:rPr>
        <w:footnoteRef/>
      </w:r>
      <w:r w:rsidRPr="00C666CB">
        <w:rPr>
          <w:rFonts w:ascii="Work Sans" w:hAnsi="Work Sans"/>
          <w:sz w:val="16"/>
          <w:szCs w:val="16"/>
        </w:rPr>
        <w:t xml:space="preserve"> El detalle de las diferencias se presenta en los anexos </w:t>
      </w:r>
      <w:r w:rsidR="00C666CB" w:rsidRPr="00C666CB">
        <w:rPr>
          <w:rFonts w:ascii="Work Sans" w:hAnsi="Work Sans"/>
          <w:sz w:val="16"/>
          <w:szCs w:val="16"/>
        </w:rPr>
        <w:t>1</w:t>
      </w:r>
      <w:r w:rsidR="00602869" w:rsidRPr="00C666CB">
        <w:rPr>
          <w:rFonts w:ascii="Work Sans" w:hAnsi="Work Sans"/>
          <w:sz w:val="16"/>
          <w:szCs w:val="16"/>
        </w:rPr>
        <w:t xml:space="preserve"> y </w:t>
      </w:r>
      <w:r w:rsidR="00C666CB" w:rsidRPr="00C666CB">
        <w:rPr>
          <w:rFonts w:ascii="Work Sans" w:hAnsi="Work Sans"/>
          <w:sz w:val="16"/>
          <w:szCs w:val="16"/>
        </w:rPr>
        <w:t>2</w:t>
      </w:r>
      <w:r w:rsidR="00602869" w:rsidRPr="00C666CB">
        <w:rPr>
          <w:rFonts w:ascii="Work Sans" w:hAnsi="Work San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F6B2B"/>
    <w:multiLevelType w:val="hybridMultilevel"/>
    <w:tmpl w:val="8FD2E07C"/>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B176CC"/>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6B87BF1"/>
    <w:multiLevelType w:val="hybridMultilevel"/>
    <w:tmpl w:val="A790D6D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F51FD6"/>
    <w:multiLevelType w:val="hybridMultilevel"/>
    <w:tmpl w:val="A790D6D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6AE33E7"/>
    <w:multiLevelType w:val="hybridMultilevel"/>
    <w:tmpl w:val="049401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44100A7"/>
    <w:multiLevelType w:val="hybridMultilevel"/>
    <w:tmpl w:val="5C48C364"/>
    <w:lvl w:ilvl="0" w:tplc="85241A24">
      <w:start w:val="1"/>
      <w:numFmt w:val="decimal"/>
      <w:lvlText w:val="%1."/>
      <w:lvlJc w:val="left"/>
      <w:pPr>
        <w:ind w:left="720" w:hanging="360"/>
      </w:pPr>
    </w:lvl>
    <w:lvl w:ilvl="1" w:tplc="1730E788">
      <w:start w:val="1"/>
      <w:numFmt w:val="decimal"/>
      <w:lvlText w:val="%2."/>
      <w:lvlJc w:val="left"/>
      <w:pPr>
        <w:ind w:left="720" w:hanging="360"/>
      </w:pPr>
    </w:lvl>
    <w:lvl w:ilvl="2" w:tplc="D1925A2C">
      <w:start w:val="1"/>
      <w:numFmt w:val="decimal"/>
      <w:lvlText w:val="%3."/>
      <w:lvlJc w:val="left"/>
      <w:pPr>
        <w:ind w:left="720" w:hanging="360"/>
      </w:pPr>
    </w:lvl>
    <w:lvl w:ilvl="3" w:tplc="AE82535A">
      <w:start w:val="1"/>
      <w:numFmt w:val="decimal"/>
      <w:lvlText w:val="%4."/>
      <w:lvlJc w:val="left"/>
      <w:pPr>
        <w:ind w:left="720" w:hanging="360"/>
      </w:pPr>
    </w:lvl>
    <w:lvl w:ilvl="4" w:tplc="FBD2646C">
      <w:start w:val="1"/>
      <w:numFmt w:val="decimal"/>
      <w:lvlText w:val="%5."/>
      <w:lvlJc w:val="left"/>
      <w:pPr>
        <w:ind w:left="720" w:hanging="360"/>
      </w:pPr>
    </w:lvl>
    <w:lvl w:ilvl="5" w:tplc="F226306C">
      <w:start w:val="1"/>
      <w:numFmt w:val="decimal"/>
      <w:lvlText w:val="%6."/>
      <w:lvlJc w:val="left"/>
      <w:pPr>
        <w:ind w:left="720" w:hanging="360"/>
      </w:pPr>
    </w:lvl>
    <w:lvl w:ilvl="6" w:tplc="FF6C8AC6">
      <w:start w:val="1"/>
      <w:numFmt w:val="decimal"/>
      <w:lvlText w:val="%7."/>
      <w:lvlJc w:val="left"/>
      <w:pPr>
        <w:ind w:left="720" w:hanging="360"/>
      </w:pPr>
    </w:lvl>
    <w:lvl w:ilvl="7" w:tplc="3CF03218">
      <w:start w:val="1"/>
      <w:numFmt w:val="decimal"/>
      <w:lvlText w:val="%8."/>
      <w:lvlJc w:val="left"/>
      <w:pPr>
        <w:ind w:left="720" w:hanging="360"/>
      </w:pPr>
    </w:lvl>
    <w:lvl w:ilvl="8" w:tplc="2D6032B2">
      <w:start w:val="1"/>
      <w:numFmt w:val="decimal"/>
      <w:lvlText w:val="%9."/>
      <w:lvlJc w:val="left"/>
      <w:pPr>
        <w:ind w:left="720" w:hanging="360"/>
      </w:pPr>
    </w:lvl>
  </w:abstractNum>
  <w:abstractNum w:abstractNumId="6" w15:restartNumberingAfterBreak="0">
    <w:nsid w:val="2A5F4506"/>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30CB2081"/>
    <w:multiLevelType w:val="hybridMultilevel"/>
    <w:tmpl w:val="9F0C1DFC"/>
    <w:lvl w:ilvl="0" w:tplc="FFFFFFFF">
      <w:start w:val="1"/>
      <w:numFmt w:val="decimal"/>
      <w:lvlText w:val="(%1)"/>
      <w:lvlJc w:val="left"/>
      <w:pPr>
        <w:ind w:left="360" w:hanging="360"/>
      </w:pPr>
      <w:rPr>
        <w:rFonts w:ascii="Work Sans" w:hAnsi="Work Sans" w:hint="default"/>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3D93F40"/>
    <w:multiLevelType w:val="hybridMultilevel"/>
    <w:tmpl w:val="7828FB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9A65059"/>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39C1628F"/>
    <w:multiLevelType w:val="hybridMultilevel"/>
    <w:tmpl w:val="0B08B658"/>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A48192B"/>
    <w:multiLevelType w:val="hybridMultilevel"/>
    <w:tmpl w:val="9F0C1DFC"/>
    <w:lvl w:ilvl="0" w:tplc="FFFFFFFF">
      <w:start w:val="1"/>
      <w:numFmt w:val="decimal"/>
      <w:lvlText w:val="(%1)"/>
      <w:lvlJc w:val="left"/>
      <w:pPr>
        <w:ind w:left="360" w:hanging="360"/>
      </w:pPr>
      <w:rPr>
        <w:rFonts w:ascii="Work Sans" w:hAnsi="Work Sans" w:hint="default"/>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02D32F9"/>
    <w:multiLevelType w:val="multilevel"/>
    <w:tmpl w:val="6E46DA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9232E3"/>
    <w:multiLevelType w:val="hybridMultilevel"/>
    <w:tmpl w:val="8FD2E07C"/>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63894B95"/>
    <w:multiLevelType w:val="hybridMultilevel"/>
    <w:tmpl w:val="A790D6D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6CF655AC"/>
    <w:multiLevelType w:val="hybridMultilevel"/>
    <w:tmpl w:val="A790D6D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16909CE"/>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723B1992"/>
    <w:multiLevelType w:val="hybridMultilevel"/>
    <w:tmpl w:val="631234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2597E33"/>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15:restartNumberingAfterBreak="0">
    <w:nsid w:val="7D061E3E"/>
    <w:multiLevelType w:val="hybridMultilevel"/>
    <w:tmpl w:val="9F0C1DFC"/>
    <w:lvl w:ilvl="0" w:tplc="FFFFFFFF">
      <w:start w:val="1"/>
      <w:numFmt w:val="decimal"/>
      <w:lvlText w:val="(%1)"/>
      <w:lvlJc w:val="left"/>
      <w:pPr>
        <w:ind w:left="360" w:hanging="360"/>
      </w:pPr>
      <w:rPr>
        <w:rFonts w:ascii="Work Sans" w:hAnsi="Work Sans" w:hint="default"/>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32204483">
    <w:abstractNumId w:val="10"/>
  </w:num>
  <w:num w:numId="2" w16cid:durableId="1494371049">
    <w:abstractNumId w:val="8"/>
  </w:num>
  <w:num w:numId="3" w16cid:durableId="1382748837">
    <w:abstractNumId w:val="16"/>
  </w:num>
  <w:num w:numId="4" w16cid:durableId="1804807910">
    <w:abstractNumId w:val="4"/>
  </w:num>
  <w:num w:numId="5" w16cid:durableId="1485928602">
    <w:abstractNumId w:val="5"/>
  </w:num>
  <w:num w:numId="6" w16cid:durableId="833378320">
    <w:abstractNumId w:val="14"/>
  </w:num>
  <w:num w:numId="7" w16cid:durableId="112405651">
    <w:abstractNumId w:val="2"/>
  </w:num>
  <w:num w:numId="8" w16cid:durableId="1904485441">
    <w:abstractNumId w:val="15"/>
  </w:num>
  <w:num w:numId="9" w16cid:durableId="512189790">
    <w:abstractNumId w:val="3"/>
  </w:num>
  <w:num w:numId="10" w16cid:durableId="216472669">
    <w:abstractNumId w:val="20"/>
  </w:num>
  <w:num w:numId="11" w16cid:durableId="450783272">
    <w:abstractNumId w:val="7"/>
  </w:num>
  <w:num w:numId="12" w16cid:durableId="758527223">
    <w:abstractNumId w:val="11"/>
  </w:num>
  <w:num w:numId="13" w16cid:durableId="544173798">
    <w:abstractNumId w:val="1"/>
  </w:num>
  <w:num w:numId="14" w16cid:durableId="939412890">
    <w:abstractNumId w:val="9"/>
  </w:num>
  <w:num w:numId="15" w16cid:durableId="216472748">
    <w:abstractNumId w:val="19"/>
  </w:num>
  <w:num w:numId="16" w16cid:durableId="1849252677">
    <w:abstractNumId w:val="6"/>
  </w:num>
  <w:num w:numId="17" w16cid:durableId="952515806">
    <w:abstractNumId w:val="0"/>
  </w:num>
  <w:num w:numId="18" w16cid:durableId="672534791">
    <w:abstractNumId w:val="18"/>
  </w:num>
  <w:num w:numId="19" w16cid:durableId="1932351122">
    <w:abstractNumId w:val="17"/>
  </w:num>
  <w:num w:numId="20" w16cid:durableId="1604413479">
    <w:abstractNumId w:val="13"/>
  </w:num>
  <w:num w:numId="21" w16cid:durableId="11906835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45A3"/>
    <w:rsid w:val="00010D32"/>
    <w:rsid w:val="000110B5"/>
    <w:rsid w:val="00012CF1"/>
    <w:rsid w:val="00014E59"/>
    <w:rsid w:val="00015658"/>
    <w:rsid w:val="00020475"/>
    <w:rsid w:val="00022366"/>
    <w:rsid w:val="0002491F"/>
    <w:rsid w:val="00024EE2"/>
    <w:rsid w:val="00027169"/>
    <w:rsid w:val="0003028A"/>
    <w:rsid w:val="000308BA"/>
    <w:rsid w:val="000317B4"/>
    <w:rsid w:val="00033626"/>
    <w:rsid w:val="000418C8"/>
    <w:rsid w:val="00045449"/>
    <w:rsid w:val="0005137A"/>
    <w:rsid w:val="00052E79"/>
    <w:rsid w:val="00061427"/>
    <w:rsid w:val="00062399"/>
    <w:rsid w:val="00063D35"/>
    <w:rsid w:val="00063F17"/>
    <w:rsid w:val="00067B80"/>
    <w:rsid w:val="00070D92"/>
    <w:rsid w:val="00074D73"/>
    <w:rsid w:val="0007563E"/>
    <w:rsid w:val="00077624"/>
    <w:rsid w:val="00083C92"/>
    <w:rsid w:val="00083D5A"/>
    <w:rsid w:val="0008467E"/>
    <w:rsid w:val="000912CA"/>
    <w:rsid w:val="00097D02"/>
    <w:rsid w:val="000A2568"/>
    <w:rsid w:val="000A3371"/>
    <w:rsid w:val="000A53EF"/>
    <w:rsid w:val="000A7073"/>
    <w:rsid w:val="000B08FF"/>
    <w:rsid w:val="000B2EE6"/>
    <w:rsid w:val="000C219A"/>
    <w:rsid w:val="000C75B3"/>
    <w:rsid w:val="000D0BB2"/>
    <w:rsid w:val="000D1F60"/>
    <w:rsid w:val="000D382B"/>
    <w:rsid w:val="000D3DB1"/>
    <w:rsid w:val="000D5021"/>
    <w:rsid w:val="000D52F3"/>
    <w:rsid w:val="000D5BFE"/>
    <w:rsid w:val="000D69F6"/>
    <w:rsid w:val="000E3E4A"/>
    <w:rsid w:val="000F2583"/>
    <w:rsid w:val="000F38B8"/>
    <w:rsid w:val="000F4D53"/>
    <w:rsid w:val="00100126"/>
    <w:rsid w:val="00101F82"/>
    <w:rsid w:val="001031A8"/>
    <w:rsid w:val="001075B1"/>
    <w:rsid w:val="00107C5A"/>
    <w:rsid w:val="001107FB"/>
    <w:rsid w:val="00110CCE"/>
    <w:rsid w:val="00113BD7"/>
    <w:rsid w:val="00115172"/>
    <w:rsid w:val="001214CE"/>
    <w:rsid w:val="00122DD6"/>
    <w:rsid w:val="00123B82"/>
    <w:rsid w:val="0012417E"/>
    <w:rsid w:val="001245CD"/>
    <w:rsid w:val="00124F3F"/>
    <w:rsid w:val="001255D9"/>
    <w:rsid w:val="00126C6B"/>
    <w:rsid w:val="00130F30"/>
    <w:rsid w:val="001311AE"/>
    <w:rsid w:val="00132E7B"/>
    <w:rsid w:val="00133B12"/>
    <w:rsid w:val="001373AF"/>
    <w:rsid w:val="00141966"/>
    <w:rsid w:val="001458CA"/>
    <w:rsid w:val="00145B7C"/>
    <w:rsid w:val="00151F56"/>
    <w:rsid w:val="001521F2"/>
    <w:rsid w:val="0016260D"/>
    <w:rsid w:val="00164079"/>
    <w:rsid w:val="00164BE2"/>
    <w:rsid w:val="00164C5E"/>
    <w:rsid w:val="001675F8"/>
    <w:rsid w:val="001808F0"/>
    <w:rsid w:val="001810E4"/>
    <w:rsid w:val="001818F1"/>
    <w:rsid w:val="00191332"/>
    <w:rsid w:val="00194697"/>
    <w:rsid w:val="00197421"/>
    <w:rsid w:val="001A2E8E"/>
    <w:rsid w:val="001A3FA5"/>
    <w:rsid w:val="001A57C4"/>
    <w:rsid w:val="001A5BEB"/>
    <w:rsid w:val="001B2079"/>
    <w:rsid w:val="001B2C4F"/>
    <w:rsid w:val="001B56FF"/>
    <w:rsid w:val="001C0205"/>
    <w:rsid w:val="001C5DF1"/>
    <w:rsid w:val="001C73C1"/>
    <w:rsid w:val="001C7474"/>
    <w:rsid w:val="001C7818"/>
    <w:rsid w:val="001D1323"/>
    <w:rsid w:val="001D30E0"/>
    <w:rsid w:val="001D7A37"/>
    <w:rsid w:val="001E0C6D"/>
    <w:rsid w:val="001F04E6"/>
    <w:rsid w:val="00202206"/>
    <w:rsid w:val="00207A35"/>
    <w:rsid w:val="0021117E"/>
    <w:rsid w:val="00214B95"/>
    <w:rsid w:val="002152B0"/>
    <w:rsid w:val="0022158D"/>
    <w:rsid w:val="00221EFA"/>
    <w:rsid w:val="00224ED0"/>
    <w:rsid w:val="00225C2F"/>
    <w:rsid w:val="0022653B"/>
    <w:rsid w:val="00230D91"/>
    <w:rsid w:val="00234F00"/>
    <w:rsid w:val="002408F8"/>
    <w:rsid w:val="00243F11"/>
    <w:rsid w:val="00244114"/>
    <w:rsid w:val="0024437F"/>
    <w:rsid w:val="00246451"/>
    <w:rsid w:val="002478C2"/>
    <w:rsid w:val="0025012C"/>
    <w:rsid w:val="00251A7B"/>
    <w:rsid w:val="00251E8E"/>
    <w:rsid w:val="002530F9"/>
    <w:rsid w:val="00255336"/>
    <w:rsid w:val="00256C65"/>
    <w:rsid w:val="002600ED"/>
    <w:rsid w:val="0026105F"/>
    <w:rsid w:val="00262ACE"/>
    <w:rsid w:val="0026544C"/>
    <w:rsid w:val="00267685"/>
    <w:rsid w:val="00273D8D"/>
    <w:rsid w:val="002756D9"/>
    <w:rsid w:val="00277484"/>
    <w:rsid w:val="00281950"/>
    <w:rsid w:val="0028212E"/>
    <w:rsid w:val="002826D2"/>
    <w:rsid w:val="002A2FB9"/>
    <w:rsid w:val="002A45D2"/>
    <w:rsid w:val="002A66EB"/>
    <w:rsid w:val="002A6ED8"/>
    <w:rsid w:val="002B23FD"/>
    <w:rsid w:val="002B350B"/>
    <w:rsid w:val="002B3AD6"/>
    <w:rsid w:val="002B4296"/>
    <w:rsid w:val="002B5D86"/>
    <w:rsid w:val="002B64AB"/>
    <w:rsid w:val="002B710B"/>
    <w:rsid w:val="002C0FF9"/>
    <w:rsid w:val="002C1688"/>
    <w:rsid w:val="002D2D5E"/>
    <w:rsid w:val="002D34DB"/>
    <w:rsid w:val="002D506B"/>
    <w:rsid w:val="002D7E02"/>
    <w:rsid w:val="002E05F5"/>
    <w:rsid w:val="002E65F2"/>
    <w:rsid w:val="002F03E1"/>
    <w:rsid w:val="002F2E2A"/>
    <w:rsid w:val="002F3B82"/>
    <w:rsid w:val="002F49D5"/>
    <w:rsid w:val="0030069C"/>
    <w:rsid w:val="0031070B"/>
    <w:rsid w:val="00311BDB"/>
    <w:rsid w:val="003121A9"/>
    <w:rsid w:val="00313D5B"/>
    <w:rsid w:val="00314F6E"/>
    <w:rsid w:val="00333ED4"/>
    <w:rsid w:val="0033435C"/>
    <w:rsid w:val="00335A40"/>
    <w:rsid w:val="00336A73"/>
    <w:rsid w:val="00340574"/>
    <w:rsid w:val="00340C13"/>
    <w:rsid w:val="00340F5D"/>
    <w:rsid w:val="00344EAD"/>
    <w:rsid w:val="00351B45"/>
    <w:rsid w:val="003555BB"/>
    <w:rsid w:val="003574CD"/>
    <w:rsid w:val="00360002"/>
    <w:rsid w:val="00361260"/>
    <w:rsid w:val="00367F43"/>
    <w:rsid w:val="00371092"/>
    <w:rsid w:val="00377944"/>
    <w:rsid w:val="003953CC"/>
    <w:rsid w:val="0039567C"/>
    <w:rsid w:val="00395DA6"/>
    <w:rsid w:val="003A48D6"/>
    <w:rsid w:val="003A5065"/>
    <w:rsid w:val="003B2B73"/>
    <w:rsid w:val="003C05A1"/>
    <w:rsid w:val="003C0ED8"/>
    <w:rsid w:val="003C3D43"/>
    <w:rsid w:val="003C4F31"/>
    <w:rsid w:val="003C4F7C"/>
    <w:rsid w:val="003C6E39"/>
    <w:rsid w:val="003E6D80"/>
    <w:rsid w:val="003E6DC1"/>
    <w:rsid w:val="003E774A"/>
    <w:rsid w:val="003F228C"/>
    <w:rsid w:val="003F24D1"/>
    <w:rsid w:val="003F5BC3"/>
    <w:rsid w:val="003F6359"/>
    <w:rsid w:val="003F66E1"/>
    <w:rsid w:val="00402F73"/>
    <w:rsid w:val="00403D4C"/>
    <w:rsid w:val="00406953"/>
    <w:rsid w:val="004107CF"/>
    <w:rsid w:val="00411544"/>
    <w:rsid w:val="004130AD"/>
    <w:rsid w:val="00415212"/>
    <w:rsid w:val="00417F84"/>
    <w:rsid w:val="00420BD6"/>
    <w:rsid w:val="00425B7D"/>
    <w:rsid w:val="004313D4"/>
    <w:rsid w:val="0043404E"/>
    <w:rsid w:val="004346D4"/>
    <w:rsid w:val="004457B9"/>
    <w:rsid w:val="00447BDE"/>
    <w:rsid w:val="00453FDC"/>
    <w:rsid w:val="004553E5"/>
    <w:rsid w:val="00456505"/>
    <w:rsid w:val="004577FD"/>
    <w:rsid w:val="00461869"/>
    <w:rsid w:val="00474DD4"/>
    <w:rsid w:val="004755AE"/>
    <w:rsid w:val="0047767B"/>
    <w:rsid w:val="00484A5A"/>
    <w:rsid w:val="00487193"/>
    <w:rsid w:val="00490E65"/>
    <w:rsid w:val="004966AA"/>
    <w:rsid w:val="00496E70"/>
    <w:rsid w:val="004A6B71"/>
    <w:rsid w:val="004A7A05"/>
    <w:rsid w:val="004B2985"/>
    <w:rsid w:val="004B4CBD"/>
    <w:rsid w:val="004C3DC9"/>
    <w:rsid w:val="004C3E73"/>
    <w:rsid w:val="004C4D5F"/>
    <w:rsid w:val="004C5586"/>
    <w:rsid w:val="004C70A8"/>
    <w:rsid w:val="004C7ABF"/>
    <w:rsid w:val="004D2DF6"/>
    <w:rsid w:val="004D3E5B"/>
    <w:rsid w:val="004E07B8"/>
    <w:rsid w:val="004E600E"/>
    <w:rsid w:val="004F3FB2"/>
    <w:rsid w:val="004F47B4"/>
    <w:rsid w:val="004F5F91"/>
    <w:rsid w:val="004F5FBC"/>
    <w:rsid w:val="0050362C"/>
    <w:rsid w:val="005053EA"/>
    <w:rsid w:val="005053F1"/>
    <w:rsid w:val="005102E3"/>
    <w:rsid w:val="00520064"/>
    <w:rsid w:val="00520AAD"/>
    <w:rsid w:val="00520ADF"/>
    <w:rsid w:val="005225C6"/>
    <w:rsid w:val="005227F8"/>
    <w:rsid w:val="00524411"/>
    <w:rsid w:val="0052507E"/>
    <w:rsid w:val="00535BDA"/>
    <w:rsid w:val="00535DB3"/>
    <w:rsid w:val="00540513"/>
    <w:rsid w:val="00543EB9"/>
    <w:rsid w:val="005447E8"/>
    <w:rsid w:val="00544F85"/>
    <w:rsid w:val="005528FE"/>
    <w:rsid w:val="005538C3"/>
    <w:rsid w:val="00555E90"/>
    <w:rsid w:val="005563B1"/>
    <w:rsid w:val="005617AA"/>
    <w:rsid w:val="005646C4"/>
    <w:rsid w:val="0056704D"/>
    <w:rsid w:val="005674FD"/>
    <w:rsid w:val="005716F8"/>
    <w:rsid w:val="0057176B"/>
    <w:rsid w:val="00572731"/>
    <w:rsid w:val="00580F54"/>
    <w:rsid w:val="0059648E"/>
    <w:rsid w:val="00596AB8"/>
    <w:rsid w:val="005A1A7D"/>
    <w:rsid w:val="005A21D0"/>
    <w:rsid w:val="005A26A9"/>
    <w:rsid w:val="005A31F9"/>
    <w:rsid w:val="005A4D0D"/>
    <w:rsid w:val="005A642F"/>
    <w:rsid w:val="005B3A79"/>
    <w:rsid w:val="005B3B20"/>
    <w:rsid w:val="005B3B3D"/>
    <w:rsid w:val="005B71D0"/>
    <w:rsid w:val="005B7D79"/>
    <w:rsid w:val="005C56E7"/>
    <w:rsid w:val="005D2176"/>
    <w:rsid w:val="005D3143"/>
    <w:rsid w:val="005D7FCD"/>
    <w:rsid w:val="005E2DC1"/>
    <w:rsid w:val="005E71A8"/>
    <w:rsid w:val="005F74EA"/>
    <w:rsid w:val="00600E30"/>
    <w:rsid w:val="00602869"/>
    <w:rsid w:val="00605604"/>
    <w:rsid w:val="0060662A"/>
    <w:rsid w:val="00614EBB"/>
    <w:rsid w:val="00616C01"/>
    <w:rsid w:val="00620D92"/>
    <w:rsid w:val="00626918"/>
    <w:rsid w:val="00630B88"/>
    <w:rsid w:val="006359C0"/>
    <w:rsid w:val="00636A44"/>
    <w:rsid w:val="00637F84"/>
    <w:rsid w:val="00640E5A"/>
    <w:rsid w:val="00643C0B"/>
    <w:rsid w:val="00647968"/>
    <w:rsid w:val="00647E2C"/>
    <w:rsid w:val="00665C9B"/>
    <w:rsid w:val="00665D97"/>
    <w:rsid w:val="00665F25"/>
    <w:rsid w:val="00667DFE"/>
    <w:rsid w:val="00667F52"/>
    <w:rsid w:val="00670765"/>
    <w:rsid w:val="006718BB"/>
    <w:rsid w:val="00673FEE"/>
    <w:rsid w:val="00674288"/>
    <w:rsid w:val="00676774"/>
    <w:rsid w:val="00676B07"/>
    <w:rsid w:val="00677AA9"/>
    <w:rsid w:val="00681D2C"/>
    <w:rsid w:val="00686335"/>
    <w:rsid w:val="00686A2E"/>
    <w:rsid w:val="00687DC9"/>
    <w:rsid w:val="006908B0"/>
    <w:rsid w:val="00691360"/>
    <w:rsid w:val="006919F2"/>
    <w:rsid w:val="006951AD"/>
    <w:rsid w:val="00696442"/>
    <w:rsid w:val="006976FB"/>
    <w:rsid w:val="00697D4D"/>
    <w:rsid w:val="00697E06"/>
    <w:rsid w:val="006A254D"/>
    <w:rsid w:val="006A3FA3"/>
    <w:rsid w:val="006A5978"/>
    <w:rsid w:val="006C4C58"/>
    <w:rsid w:val="006D03E3"/>
    <w:rsid w:val="006D2909"/>
    <w:rsid w:val="006D2986"/>
    <w:rsid w:val="006D4048"/>
    <w:rsid w:val="006D7D2A"/>
    <w:rsid w:val="006E2140"/>
    <w:rsid w:val="006E5DBD"/>
    <w:rsid w:val="006E5F3C"/>
    <w:rsid w:val="006E6E5D"/>
    <w:rsid w:val="006E7BC5"/>
    <w:rsid w:val="006F3A1C"/>
    <w:rsid w:val="006F559B"/>
    <w:rsid w:val="00702F35"/>
    <w:rsid w:val="0070321C"/>
    <w:rsid w:val="00707EE2"/>
    <w:rsid w:val="00717862"/>
    <w:rsid w:val="00717E24"/>
    <w:rsid w:val="007269E9"/>
    <w:rsid w:val="00731037"/>
    <w:rsid w:val="00734417"/>
    <w:rsid w:val="007501D9"/>
    <w:rsid w:val="00750E6E"/>
    <w:rsid w:val="0075210E"/>
    <w:rsid w:val="00756010"/>
    <w:rsid w:val="007561BD"/>
    <w:rsid w:val="00756C8A"/>
    <w:rsid w:val="0076547B"/>
    <w:rsid w:val="0076648D"/>
    <w:rsid w:val="00772FCA"/>
    <w:rsid w:val="0077319D"/>
    <w:rsid w:val="00775BC5"/>
    <w:rsid w:val="00777E72"/>
    <w:rsid w:val="00780FC6"/>
    <w:rsid w:val="0079266C"/>
    <w:rsid w:val="00793DE4"/>
    <w:rsid w:val="0079500B"/>
    <w:rsid w:val="00795D84"/>
    <w:rsid w:val="007A240D"/>
    <w:rsid w:val="007A24C8"/>
    <w:rsid w:val="007A482D"/>
    <w:rsid w:val="007A4C13"/>
    <w:rsid w:val="007A4CEC"/>
    <w:rsid w:val="007A5A72"/>
    <w:rsid w:val="007B0757"/>
    <w:rsid w:val="007B11D3"/>
    <w:rsid w:val="007B3C94"/>
    <w:rsid w:val="007D12DD"/>
    <w:rsid w:val="007D46AE"/>
    <w:rsid w:val="007D5170"/>
    <w:rsid w:val="007D6EB2"/>
    <w:rsid w:val="007E0D6C"/>
    <w:rsid w:val="007E1926"/>
    <w:rsid w:val="007E4B6B"/>
    <w:rsid w:val="007E55C0"/>
    <w:rsid w:val="007E5EC3"/>
    <w:rsid w:val="007E6F95"/>
    <w:rsid w:val="007F1CC0"/>
    <w:rsid w:val="007F4C4E"/>
    <w:rsid w:val="00802667"/>
    <w:rsid w:val="008122C8"/>
    <w:rsid w:val="00820580"/>
    <w:rsid w:val="008224B9"/>
    <w:rsid w:val="00823301"/>
    <w:rsid w:val="00824D5A"/>
    <w:rsid w:val="0082513F"/>
    <w:rsid w:val="00830730"/>
    <w:rsid w:val="00830B00"/>
    <w:rsid w:val="00830CB3"/>
    <w:rsid w:val="008334F5"/>
    <w:rsid w:val="00834A9A"/>
    <w:rsid w:val="00834AEE"/>
    <w:rsid w:val="00837B33"/>
    <w:rsid w:val="008407D3"/>
    <w:rsid w:val="008415CD"/>
    <w:rsid w:val="00841B41"/>
    <w:rsid w:val="0084628E"/>
    <w:rsid w:val="0086064D"/>
    <w:rsid w:val="0086146B"/>
    <w:rsid w:val="00866F1F"/>
    <w:rsid w:val="00870EE3"/>
    <w:rsid w:val="00871CBC"/>
    <w:rsid w:val="00872713"/>
    <w:rsid w:val="008729E4"/>
    <w:rsid w:val="00875E70"/>
    <w:rsid w:val="00892C0E"/>
    <w:rsid w:val="008933CB"/>
    <w:rsid w:val="008A09E3"/>
    <w:rsid w:val="008A6520"/>
    <w:rsid w:val="008B3AC8"/>
    <w:rsid w:val="008C1D49"/>
    <w:rsid w:val="008C2E54"/>
    <w:rsid w:val="008C7104"/>
    <w:rsid w:val="008D183E"/>
    <w:rsid w:val="008D37F3"/>
    <w:rsid w:val="008D6219"/>
    <w:rsid w:val="008D6AA6"/>
    <w:rsid w:val="008E02AA"/>
    <w:rsid w:val="008E0EE3"/>
    <w:rsid w:val="008E14B6"/>
    <w:rsid w:val="008E3641"/>
    <w:rsid w:val="008E38A7"/>
    <w:rsid w:val="008E4ABF"/>
    <w:rsid w:val="008E6ACA"/>
    <w:rsid w:val="008F109B"/>
    <w:rsid w:val="008F6C6A"/>
    <w:rsid w:val="009017A5"/>
    <w:rsid w:val="00902EA2"/>
    <w:rsid w:val="00903430"/>
    <w:rsid w:val="00904741"/>
    <w:rsid w:val="00910BBA"/>
    <w:rsid w:val="0091119A"/>
    <w:rsid w:val="00912B68"/>
    <w:rsid w:val="0092211F"/>
    <w:rsid w:val="009271E5"/>
    <w:rsid w:val="009359F1"/>
    <w:rsid w:val="00942705"/>
    <w:rsid w:val="009604DC"/>
    <w:rsid w:val="009611CF"/>
    <w:rsid w:val="00961BA6"/>
    <w:rsid w:val="009710FE"/>
    <w:rsid w:val="00974514"/>
    <w:rsid w:val="00975BE6"/>
    <w:rsid w:val="00980361"/>
    <w:rsid w:val="00980A14"/>
    <w:rsid w:val="00981241"/>
    <w:rsid w:val="00982D13"/>
    <w:rsid w:val="00992569"/>
    <w:rsid w:val="00992B9A"/>
    <w:rsid w:val="00993D57"/>
    <w:rsid w:val="009960C4"/>
    <w:rsid w:val="00997578"/>
    <w:rsid w:val="009A074E"/>
    <w:rsid w:val="009A15B5"/>
    <w:rsid w:val="009A3708"/>
    <w:rsid w:val="009A59ED"/>
    <w:rsid w:val="009A5AC4"/>
    <w:rsid w:val="009A65F9"/>
    <w:rsid w:val="009A6B34"/>
    <w:rsid w:val="009B318A"/>
    <w:rsid w:val="009B53F7"/>
    <w:rsid w:val="009C61C1"/>
    <w:rsid w:val="009D27F3"/>
    <w:rsid w:val="009D4477"/>
    <w:rsid w:val="009D7205"/>
    <w:rsid w:val="009D7AA1"/>
    <w:rsid w:val="009E0A92"/>
    <w:rsid w:val="009E3547"/>
    <w:rsid w:val="009E5228"/>
    <w:rsid w:val="009F0925"/>
    <w:rsid w:val="009F3919"/>
    <w:rsid w:val="00A007EF"/>
    <w:rsid w:val="00A02F21"/>
    <w:rsid w:val="00A06480"/>
    <w:rsid w:val="00A07E7F"/>
    <w:rsid w:val="00A1084D"/>
    <w:rsid w:val="00A132A1"/>
    <w:rsid w:val="00A23EA2"/>
    <w:rsid w:val="00A240BF"/>
    <w:rsid w:val="00A2516A"/>
    <w:rsid w:val="00A2768C"/>
    <w:rsid w:val="00A312BD"/>
    <w:rsid w:val="00A3590E"/>
    <w:rsid w:val="00A37A78"/>
    <w:rsid w:val="00A4165E"/>
    <w:rsid w:val="00A41DC7"/>
    <w:rsid w:val="00A4225F"/>
    <w:rsid w:val="00A52AC8"/>
    <w:rsid w:val="00A5482E"/>
    <w:rsid w:val="00A56470"/>
    <w:rsid w:val="00A56B0D"/>
    <w:rsid w:val="00A61CA5"/>
    <w:rsid w:val="00A621FE"/>
    <w:rsid w:val="00A63021"/>
    <w:rsid w:val="00A65B1B"/>
    <w:rsid w:val="00A65CCF"/>
    <w:rsid w:val="00A66073"/>
    <w:rsid w:val="00A72E72"/>
    <w:rsid w:val="00A7324C"/>
    <w:rsid w:val="00A75C57"/>
    <w:rsid w:val="00A75CB8"/>
    <w:rsid w:val="00A80B7B"/>
    <w:rsid w:val="00A8521B"/>
    <w:rsid w:val="00A86526"/>
    <w:rsid w:val="00A875FD"/>
    <w:rsid w:val="00A90DC2"/>
    <w:rsid w:val="00A96708"/>
    <w:rsid w:val="00A967C7"/>
    <w:rsid w:val="00AA0D2D"/>
    <w:rsid w:val="00AA1E5A"/>
    <w:rsid w:val="00AA31E8"/>
    <w:rsid w:val="00AA48D0"/>
    <w:rsid w:val="00AB1816"/>
    <w:rsid w:val="00AB181D"/>
    <w:rsid w:val="00AB2DF0"/>
    <w:rsid w:val="00AB5197"/>
    <w:rsid w:val="00AB51EB"/>
    <w:rsid w:val="00AC02DF"/>
    <w:rsid w:val="00AC2414"/>
    <w:rsid w:val="00AC5BDE"/>
    <w:rsid w:val="00AD0D21"/>
    <w:rsid w:val="00AD1599"/>
    <w:rsid w:val="00AD24FF"/>
    <w:rsid w:val="00AD437C"/>
    <w:rsid w:val="00AD43C1"/>
    <w:rsid w:val="00AD52FA"/>
    <w:rsid w:val="00AD7B10"/>
    <w:rsid w:val="00AE0028"/>
    <w:rsid w:val="00AE7B7A"/>
    <w:rsid w:val="00AF02E4"/>
    <w:rsid w:val="00AF3259"/>
    <w:rsid w:val="00AF3DE1"/>
    <w:rsid w:val="00AF6CA3"/>
    <w:rsid w:val="00B0700F"/>
    <w:rsid w:val="00B07857"/>
    <w:rsid w:val="00B12822"/>
    <w:rsid w:val="00B12AE4"/>
    <w:rsid w:val="00B137E2"/>
    <w:rsid w:val="00B15FF6"/>
    <w:rsid w:val="00B209A0"/>
    <w:rsid w:val="00B21209"/>
    <w:rsid w:val="00B229DA"/>
    <w:rsid w:val="00B23640"/>
    <w:rsid w:val="00B327E8"/>
    <w:rsid w:val="00B32CFB"/>
    <w:rsid w:val="00B4250F"/>
    <w:rsid w:val="00B5080C"/>
    <w:rsid w:val="00B51498"/>
    <w:rsid w:val="00B51607"/>
    <w:rsid w:val="00B52144"/>
    <w:rsid w:val="00B533AB"/>
    <w:rsid w:val="00B53C1C"/>
    <w:rsid w:val="00B54AE3"/>
    <w:rsid w:val="00B55625"/>
    <w:rsid w:val="00B55A5C"/>
    <w:rsid w:val="00B570C4"/>
    <w:rsid w:val="00B61A19"/>
    <w:rsid w:val="00B62578"/>
    <w:rsid w:val="00B6495D"/>
    <w:rsid w:val="00B67BC2"/>
    <w:rsid w:val="00B72148"/>
    <w:rsid w:val="00B726DA"/>
    <w:rsid w:val="00B73A30"/>
    <w:rsid w:val="00B85054"/>
    <w:rsid w:val="00B875EA"/>
    <w:rsid w:val="00B92FBA"/>
    <w:rsid w:val="00B94E1A"/>
    <w:rsid w:val="00B96B46"/>
    <w:rsid w:val="00B96C55"/>
    <w:rsid w:val="00BA0A80"/>
    <w:rsid w:val="00BA30E4"/>
    <w:rsid w:val="00BA59B2"/>
    <w:rsid w:val="00BA6481"/>
    <w:rsid w:val="00BA64CF"/>
    <w:rsid w:val="00BB3055"/>
    <w:rsid w:val="00BB5FDD"/>
    <w:rsid w:val="00BC3428"/>
    <w:rsid w:val="00BC42C0"/>
    <w:rsid w:val="00BC5ADC"/>
    <w:rsid w:val="00BC64E7"/>
    <w:rsid w:val="00BD2A0D"/>
    <w:rsid w:val="00BD3D4F"/>
    <w:rsid w:val="00BD6DDE"/>
    <w:rsid w:val="00BE6A50"/>
    <w:rsid w:val="00BF188F"/>
    <w:rsid w:val="00BF540C"/>
    <w:rsid w:val="00BF6554"/>
    <w:rsid w:val="00C02DB6"/>
    <w:rsid w:val="00C03E9F"/>
    <w:rsid w:val="00C0455B"/>
    <w:rsid w:val="00C0460E"/>
    <w:rsid w:val="00C06040"/>
    <w:rsid w:val="00C063E8"/>
    <w:rsid w:val="00C06806"/>
    <w:rsid w:val="00C11FBF"/>
    <w:rsid w:val="00C124B5"/>
    <w:rsid w:val="00C14915"/>
    <w:rsid w:val="00C21B5E"/>
    <w:rsid w:val="00C24E30"/>
    <w:rsid w:val="00C2649F"/>
    <w:rsid w:val="00C2762D"/>
    <w:rsid w:val="00C27770"/>
    <w:rsid w:val="00C335FC"/>
    <w:rsid w:val="00C35FF5"/>
    <w:rsid w:val="00C3617C"/>
    <w:rsid w:val="00C4389A"/>
    <w:rsid w:val="00C44FD3"/>
    <w:rsid w:val="00C470E5"/>
    <w:rsid w:val="00C5016B"/>
    <w:rsid w:val="00C52472"/>
    <w:rsid w:val="00C570DF"/>
    <w:rsid w:val="00C60F8C"/>
    <w:rsid w:val="00C61D63"/>
    <w:rsid w:val="00C654F0"/>
    <w:rsid w:val="00C65DCE"/>
    <w:rsid w:val="00C666CB"/>
    <w:rsid w:val="00C70008"/>
    <w:rsid w:val="00C722FE"/>
    <w:rsid w:val="00C75809"/>
    <w:rsid w:val="00C75CFF"/>
    <w:rsid w:val="00C82C69"/>
    <w:rsid w:val="00C83858"/>
    <w:rsid w:val="00C84B4E"/>
    <w:rsid w:val="00C850DA"/>
    <w:rsid w:val="00C92E06"/>
    <w:rsid w:val="00C9315B"/>
    <w:rsid w:val="00C93A7E"/>
    <w:rsid w:val="00C946B0"/>
    <w:rsid w:val="00C96D8B"/>
    <w:rsid w:val="00CB0AA8"/>
    <w:rsid w:val="00CB157B"/>
    <w:rsid w:val="00CB16FF"/>
    <w:rsid w:val="00CB1DC0"/>
    <w:rsid w:val="00CB2658"/>
    <w:rsid w:val="00CB314E"/>
    <w:rsid w:val="00CC0A95"/>
    <w:rsid w:val="00CC763F"/>
    <w:rsid w:val="00CC7A29"/>
    <w:rsid w:val="00CD0497"/>
    <w:rsid w:val="00CD0E73"/>
    <w:rsid w:val="00CD1E24"/>
    <w:rsid w:val="00CD39D7"/>
    <w:rsid w:val="00CD423C"/>
    <w:rsid w:val="00CD42FE"/>
    <w:rsid w:val="00CD481F"/>
    <w:rsid w:val="00CD64CA"/>
    <w:rsid w:val="00CE322D"/>
    <w:rsid w:val="00CE575A"/>
    <w:rsid w:val="00CE5F33"/>
    <w:rsid w:val="00CE791D"/>
    <w:rsid w:val="00CF3086"/>
    <w:rsid w:val="00CF40E3"/>
    <w:rsid w:val="00CF62DB"/>
    <w:rsid w:val="00CF6472"/>
    <w:rsid w:val="00D01A23"/>
    <w:rsid w:val="00D02FE0"/>
    <w:rsid w:val="00D031FC"/>
    <w:rsid w:val="00D036D7"/>
    <w:rsid w:val="00D07468"/>
    <w:rsid w:val="00D118E0"/>
    <w:rsid w:val="00D25989"/>
    <w:rsid w:val="00D3113D"/>
    <w:rsid w:val="00D34BA1"/>
    <w:rsid w:val="00D35F23"/>
    <w:rsid w:val="00D41BE8"/>
    <w:rsid w:val="00D4223B"/>
    <w:rsid w:val="00D47393"/>
    <w:rsid w:val="00D52339"/>
    <w:rsid w:val="00D559CD"/>
    <w:rsid w:val="00D62BB9"/>
    <w:rsid w:val="00D77DE9"/>
    <w:rsid w:val="00D8106D"/>
    <w:rsid w:val="00D878A6"/>
    <w:rsid w:val="00D92479"/>
    <w:rsid w:val="00D93B09"/>
    <w:rsid w:val="00D94DE3"/>
    <w:rsid w:val="00DB061E"/>
    <w:rsid w:val="00DB4D43"/>
    <w:rsid w:val="00DB6988"/>
    <w:rsid w:val="00DB759B"/>
    <w:rsid w:val="00DC642A"/>
    <w:rsid w:val="00DC74C2"/>
    <w:rsid w:val="00DC7B37"/>
    <w:rsid w:val="00DD176F"/>
    <w:rsid w:val="00DD1FE5"/>
    <w:rsid w:val="00DD28AF"/>
    <w:rsid w:val="00DD38A7"/>
    <w:rsid w:val="00DD403A"/>
    <w:rsid w:val="00DD460A"/>
    <w:rsid w:val="00DD489D"/>
    <w:rsid w:val="00DD48FD"/>
    <w:rsid w:val="00DD6C12"/>
    <w:rsid w:val="00DD76FB"/>
    <w:rsid w:val="00DD7884"/>
    <w:rsid w:val="00DE1913"/>
    <w:rsid w:val="00DE2654"/>
    <w:rsid w:val="00DE6CCD"/>
    <w:rsid w:val="00DE6CD8"/>
    <w:rsid w:val="00DE6D35"/>
    <w:rsid w:val="00DF1EB9"/>
    <w:rsid w:val="00DF2381"/>
    <w:rsid w:val="00DF3176"/>
    <w:rsid w:val="00DF471A"/>
    <w:rsid w:val="00E00C5E"/>
    <w:rsid w:val="00E00C78"/>
    <w:rsid w:val="00E022BE"/>
    <w:rsid w:val="00E02E74"/>
    <w:rsid w:val="00E06978"/>
    <w:rsid w:val="00E113E2"/>
    <w:rsid w:val="00E11439"/>
    <w:rsid w:val="00E121E4"/>
    <w:rsid w:val="00E13492"/>
    <w:rsid w:val="00E17AFC"/>
    <w:rsid w:val="00E23BB0"/>
    <w:rsid w:val="00E24926"/>
    <w:rsid w:val="00E24AA8"/>
    <w:rsid w:val="00E25B60"/>
    <w:rsid w:val="00E26401"/>
    <w:rsid w:val="00E269A8"/>
    <w:rsid w:val="00E348B2"/>
    <w:rsid w:val="00E37AC0"/>
    <w:rsid w:val="00E40E89"/>
    <w:rsid w:val="00E4257C"/>
    <w:rsid w:val="00E43350"/>
    <w:rsid w:val="00E503B8"/>
    <w:rsid w:val="00E52AF1"/>
    <w:rsid w:val="00E52EDC"/>
    <w:rsid w:val="00E559F7"/>
    <w:rsid w:val="00E572EB"/>
    <w:rsid w:val="00E579F2"/>
    <w:rsid w:val="00E60305"/>
    <w:rsid w:val="00E63B28"/>
    <w:rsid w:val="00E63E28"/>
    <w:rsid w:val="00E64404"/>
    <w:rsid w:val="00E651F9"/>
    <w:rsid w:val="00E6709F"/>
    <w:rsid w:val="00E70363"/>
    <w:rsid w:val="00E70515"/>
    <w:rsid w:val="00E73604"/>
    <w:rsid w:val="00E74252"/>
    <w:rsid w:val="00E75769"/>
    <w:rsid w:val="00E77F6C"/>
    <w:rsid w:val="00E80439"/>
    <w:rsid w:val="00E823F2"/>
    <w:rsid w:val="00E83111"/>
    <w:rsid w:val="00E83BAE"/>
    <w:rsid w:val="00E84803"/>
    <w:rsid w:val="00E8745C"/>
    <w:rsid w:val="00E92E60"/>
    <w:rsid w:val="00E954C0"/>
    <w:rsid w:val="00E97ABD"/>
    <w:rsid w:val="00E97EF4"/>
    <w:rsid w:val="00EA31FC"/>
    <w:rsid w:val="00EB3862"/>
    <w:rsid w:val="00ED1333"/>
    <w:rsid w:val="00ED3CD1"/>
    <w:rsid w:val="00EE26A9"/>
    <w:rsid w:val="00EE2D06"/>
    <w:rsid w:val="00EE2E77"/>
    <w:rsid w:val="00EE5401"/>
    <w:rsid w:val="00EF2878"/>
    <w:rsid w:val="00EF494F"/>
    <w:rsid w:val="00EF52E2"/>
    <w:rsid w:val="00EF6584"/>
    <w:rsid w:val="00EF7C1C"/>
    <w:rsid w:val="00F04295"/>
    <w:rsid w:val="00F10B27"/>
    <w:rsid w:val="00F13866"/>
    <w:rsid w:val="00F213E3"/>
    <w:rsid w:val="00F21AB6"/>
    <w:rsid w:val="00F2241E"/>
    <w:rsid w:val="00F236F8"/>
    <w:rsid w:val="00F26DA6"/>
    <w:rsid w:val="00F30ADE"/>
    <w:rsid w:val="00F33597"/>
    <w:rsid w:val="00F34C58"/>
    <w:rsid w:val="00F36F1B"/>
    <w:rsid w:val="00F37712"/>
    <w:rsid w:val="00F40B28"/>
    <w:rsid w:val="00F430B0"/>
    <w:rsid w:val="00F43F42"/>
    <w:rsid w:val="00F5019F"/>
    <w:rsid w:val="00F528C2"/>
    <w:rsid w:val="00F555B8"/>
    <w:rsid w:val="00F55D0F"/>
    <w:rsid w:val="00F60545"/>
    <w:rsid w:val="00F62A65"/>
    <w:rsid w:val="00F64EB9"/>
    <w:rsid w:val="00F66726"/>
    <w:rsid w:val="00F75EEF"/>
    <w:rsid w:val="00F80A1F"/>
    <w:rsid w:val="00F814B3"/>
    <w:rsid w:val="00F81D09"/>
    <w:rsid w:val="00F84D1B"/>
    <w:rsid w:val="00F84F41"/>
    <w:rsid w:val="00F85D80"/>
    <w:rsid w:val="00F92A28"/>
    <w:rsid w:val="00F92E08"/>
    <w:rsid w:val="00F949FB"/>
    <w:rsid w:val="00F94C11"/>
    <w:rsid w:val="00F959B9"/>
    <w:rsid w:val="00FA3C15"/>
    <w:rsid w:val="00FA439A"/>
    <w:rsid w:val="00FA5B26"/>
    <w:rsid w:val="00FB39FB"/>
    <w:rsid w:val="00FB4BA0"/>
    <w:rsid w:val="00FB6BDD"/>
    <w:rsid w:val="00FB7A76"/>
    <w:rsid w:val="00FC2292"/>
    <w:rsid w:val="00FC5778"/>
    <w:rsid w:val="00FD037E"/>
    <w:rsid w:val="00FD392C"/>
    <w:rsid w:val="00FE4035"/>
    <w:rsid w:val="00FF3280"/>
    <w:rsid w:val="066DF68E"/>
    <w:rsid w:val="0977EFF1"/>
    <w:rsid w:val="0C897BDA"/>
    <w:rsid w:val="197E7410"/>
    <w:rsid w:val="209C8010"/>
    <w:rsid w:val="2377CC20"/>
    <w:rsid w:val="25B52608"/>
    <w:rsid w:val="2E24EA7C"/>
    <w:rsid w:val="2FD09FDF"/>
    <w:rsid w:val="33BB8482"/>
    <w:rsid w:val="3446F24D"/>
    <w:rsid w:val="367A16A1"/>
    <w:rsid w:val="3E64F802"/>
    <w:rsid w:val="452D8604"/>
    <w:rsid w:val="4E0ABCD7"/>
    <w:rsid w:val="544C82F2"/>
    <w:rsid w:val="57137187"/>
    <w:rsid w:val="57D818F8"/>
    <w:rsid w:val="6C793732"/>
    <w:rsid w:val="6E329E6F"/>
    <w:rsid w:val="71614B95"/>
    <w:rsid w:val="7F1D6562"/>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D8365BB8-10FB-4683-9762-2C56E3391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10E"/>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340C13"/>
    <w:pPr>
      <w:ind w:left="720"/>
      <w:contextualSpacing/>
    </w:pPr>
  </w:style>
  <w:style w:type="table" w:styleId="Tablaconcuadrcula">
    <w:name w:val="Table Grid"/>
    <w:basedOn w:val="Tablanormal"/>
    <w:uiPriority w:val="39"/>
    <w:rsid w:val="00340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40C13"/>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340C13"/>
  </w:style>
  <w:style w:type="character" w:customStyle="1" w:styleId="eop">
    <w:name w:val="eop"/>
    <w:basedOn w:val="Fuentedeprrafopredeter"/>
    <w:rsid w:val="00340C13"/>
  </w:style>
  <w:style w:type="paragraph" w:styleId="Textonotapie">
    <w:name w:val="footnote text"/>
    <w:basedOn w:val="Normal"/>
    <w:link w:val="TextonotapieCar"/>
    <w:uiPriority w:val="99"/>
    <w:semiHidden/>
    <w:unhideWhenUsed/>
    <w:rsid w:val="001311A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311AE"/>
    <w:rPr>
      <w:sz w:val="20"/>
      <w:szCs w:val="20"/>
    </w:rPr>
  </w:style>
  <w:style w:type="character" w:styleId="Refdenotaalpie">
    <w:name w:val="footnote reference"/>
    <w:basedOn w:val="Fuentedeprrafopredeter"/>
    <w:uiPriority w:val="99"/>
    <w:semiHidden/>
    <w:unhideWhenUsed/>
    <w:rsid w:val="001311AE"/>
    <w:rPr>
      <w:vertAlign w:val="superscript"/>
    </w:rPr>
  </w:style>
  <w:style w:type="paragraph" w:customStyle="1" w:styleId="Default">
    <w:name w:val="Default"/>
    <w:rsid w:val="00520064"/>
    <w:pPr>
      <w:suppressAutoHyphens w:val="0"/>
      <w:autoSpaceDE w:val="0"/>
      <w:autoSpaceDN w:val="0"/>
      <w:adjustRightInd w:val="0"/>
    </w:pPr>
    <w:rPr>
      <w:rFonts w:ascii="Work Sans" w:hAnsi="Work Sans" w:cs="Work Sans"/>
      <w:color w:val="000000"/>
      <w:sz w:val="24"/>
      <w:szCs w:val="24"/>
    </w:rPr>
  </w:style>
  <w:style w:type="character" w:styleId="Refdecomentario">
    <w:name w:val="annotation reference"/>
    <w:basedOn w:val="Fuentedeprrafopredeter"/>
    <w:uiPriority w:val="99"/>
    <w:semiHidden/>
    <w:unhideWhenUsed/>
    <w:rsid w:val="00665F25"/>
    <w:rPr>
      <w:sz w:val="16"/>
      <w:szCs w:val="16"/>
    </w:rPr>
  </w:style>
  <w:style w:type="paragraph" w:styleId="Textocomentario">
    <w:name w:val="annotation text"/>
    <w:basedOn w:val="Normal"/>
    <w:link w:val="TextocomentarioCar"/>
    <w:uiPriority w:val="99"/>
    <w:unhideWhenUsed/>
    <w:rsid w:val="00665F25"/>
    <w:pPr>
      <w:spacing w:line="240" w:lineRule="auto"/>
    </w:pPr>
    <w:rPr>
      <w:sz w:val="20"/>
      <w:szCs w:val="20"/>
    </w:rPr>
  </w:style>
  <w:style w:type="character" w:customStyle="1" w:styleId="TextocomentarioCar">
    <w:name w:val="Texto comentario Car"/>
    <w:basedOn w:val="Fuentedeprrafopredeter"/>
    <w:link w:val="Textocomentario"/>
    <w:uiPriority w:val="99"/>
    <w:rsid w:val="00665F25"/>
    <w:rPr>
      <w:sz w:val="20"/>
      <w:szCs w:val="20"/>
    </w:rPr>
  </w:style>
  <w:style w:type="paragraph" w:styleId="Revisin">
    <w:name w:val="Revision"/>
    <w:hidden/>
    <w:uiPriority w:val="99"/>
    <w:semiHidden/>
    <w:rsid w:val="00665F25"/>
    <w:pPr>
      <w:suppressAutoHyphens w:val="0"/>
    </w:pPr>
  </w:style>
  <w:style w:type="paragraph" w:styleId="Asuntodelcomentario">
    <w:name w:val="annotation subject"/>
    <w:basedOn w:val="Textocomentario"/>
    <w:next w:val="Textocomentario"/>
    <w:link w:val="AsuntodelcomentarioCar"/>
    <w:uiPriority w:val="99"/>
    <w:semiHidden/>
    <w:unhideWhenUsed/>
    <w:rsid w:val="007A4CEC"/>
    <w:rPr>
      <w:b/>
      <w:bCs/>
    </w:rPr>
  </w:style>
  <w:style w:type="character" w:customStyle="1" w:styleId="AsuntodelcomentarioCar">
    <w:name w:val="Asunto del comentario Car"/>
    <w:basedOn w:val="TextocomentarioCar"/>
    <w:link w:val="Asuntodelcomentario"/>
    <w:uiPriority w:val="99"/>
    <w:semiHidden/>
    <w:rsid w:val="007A4CEC"/>
    <w:rPr>
      <w:b/>
      <w:bCs/>
      <w:sz w:val="20"/>
      <w:szCs w:val="20"/>
    </w:rPr>
  </w:style>
  <w:style w:type="character" w:styleId="Hipervnculo">
    <w:name w:val="Hyperlink"/>
    <w:basedOn w:val="Fuentedeprrafopredeter"/>
    <w:uiPriority w:val="99"/>
    <w:unhideWhenUsed/>
    <w:rsid w:val="000A7073"/>
    <w:rPr>
      <w:color w:val="0563C1" w:themeColor="hyperlink"/>
      <w:u w:val="single"/>
    </w:rPr>
  </w:style>
  <w:style w:type="character" w:styleId="Mencinsinresolver">
    <w:name w:val="Unresolved Mention"/>
    <w:basedOn w:val="Fuentedeprrafopredeter"/>
    <w:uiPriority w:val="99"/>
    <w:semiHidden/>
    <w:unhideWhenUsed/>
    <w:rsid w:val="000A7073"/>
    <w:rPr>
      <w:color w:val="605E5C"/>
      <w:shd w:val="clear" w:color="auto" w:fill="E1DFDD"/>
    </w:rPr>
  </w:style>
  <w:style w:type="paragraph" w:styleId="NormalWeb">
    <w:name w:val="Normal (Web)"/>
    <w:basedOn w:val="Normal"/>
    <w:uiPriority w:val="99"/>
    <w:semiHidden/>
    <w:unhideWhenUsed/>
    <w:rsid w:val="00AB51E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58340">
      <w:bodyDiv w:val="1"/>
      <w:marLeft w:val="0"/>
      <w:marRight w:val="0"/>
      <w:marTop w:val="0"/>
      <w:marBottom w:val="0"/>
      <w:divBdr>
        <w:top w:val="none" w:sz="0" w:space="0" w:color="auto"/>
        <w:left w:val="none" w:sz="0" w:space="0" w:color="auto"/>
        <w:bottom w:val="none" w:sz="0" w:space="0" w:color="auto"/>
        <w:right w:val="none" w:sz="0" w:space="0" w:color="auto"/>
      </w:divBdr>
    </w:div>
    <w:div w:id="175770111">
      <w:bodyDiv w:val="1"/>
      <w:marLeft w:val="0"/>
      <w:marRight w:val="0"/>
      <w:marTop w:val="0"/>
      <w:marBottom w:val="0"/>
      <w:divBdr>
        <w:top w:val="none" w:sz="0" w:space="0" w:color="auto"/>
        <w:left w:val="none" w:sz="0" w:space="0" w:color="auto"/>
        <w:bottom w:val="none" w:sz="0" w:space="0" w:color="auto"/>
        <w:right w:val="none" w:sz="0" w:space="0" w:color="auto"/>
      </w:divBdr>
    </w:div>
    <w:div w:id="272329714">
      <w:bodyDiv w:val="1"/>
      <w:marLeft w:val="0"/>
      <w:marRight w:val="0"/>
      <w:marTop w:val="0"/>
      <w:marBottom w:val="0"/>
      <w:divBdr>
        <w:top w:val="none" w:sz="0" w:space="0" w:color="auto"/>
        <w:left w:val="none" w:sz="0" w:space="0" w:color="auto"/>
        <w:bottom w:val="none" w:sz="0" w:space="0" w:color="auto"/>
        <w:right w:val="none" w:sz="0" w:space="0" w:color="auto"/>
      </w:divBdr>
    </w:div>
    <w:div w:id="436489542">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749351853">
      <w:bodyDiv w:val="1"/>
      <w:marLeft w:val="0"/>
      <w:marRight w:val="0"/>
      <w:marTop w:val="0"/>
      <w:marBottom w:val="0"/>
      <w:divBdr>
        <w:top w:val="none" w:sz="0" w:space="0" w:color="auto"/>
        <w:left w:val="none" w:sz="0" w:space="0" w:color="auto"/>
        <w:bottom w:val="none" w:sz="0" w:space="0" w:color="auto"/>
        <w:right w:val="none" w:sz="0" w:space="0" w:color="auto"/>
      </w:divBdr>
    </w:div>
    <w:div w:id="820343517">
      <w:bodyDiv w:val="1"/>
      <w:marLeft w:val="0"/>
      <w:marRight w:val="0"/>
      <w:marTop w:val="0"/>
      <w:marBottom w:val="0"/>
      <w:divBdr>
        <w:top w:val="none" w:sz="0" w:space="0" w:color="auto"/>
        <w:left w:val="none" w:sz="0" w:space="0" w:color="auto"/>
        <w:bottom w:val="none" w:sz="0" w:space="0" w:color="auto"/>
        <w:right w:val="none" w:sz="0" w:space="0" w:color="auto"/>
      </w:divBdr>
    </w:div>
    <w:div w:id="1017125126">
      <w:bodyDiv w:val="1"/>
      <w:marLeft w:val="0"/>
      <w:marRight w:val="0"/>
      <w:marTop w:val="0"/>
      <w:marBottom w:val="0"/>
      <w:divBdr>
        <w:top w:val="none" w:sz="0" w:space="0" w:color="auto"/>
        <w:left w:val="none" w:sz="0" w:space="0" w:color="auto"/>
        <w:bottom w:val="none" w:sz="0" w:space="0" w:color="auto"/>
        <w:right w:val="none" w:sz="0" w:space="0" w:color="auto"/>
      </w:divBdr>
    </w:div>
    <w:div w:id="1293747463">
      <w:bodyDiv w:val="1"/>
      <w:marLeft w:val="0"/>
      <w:marRight w:val="0"/>
      <w:marTop w:val="0"/>
      <w:marBottom w:val="0"/>
      <w:divBdr>
        <w:top w:val="none" w:sz="0" w:space="0" w:color="auto"/>
        <w:left w:val="none" w:sz="0" w:space="0" w:color="auto"/>
        <w:bottom w:val="none" w:sz="0" w:space="0" w:color="auto"/>
        <w:right w:val="none" w:sz="0" w:space="0" w:color="auto"/>
      </w:divBdr>
    </w:div>
    <w:div w:id="1309096038">
      <w:bodyDiv w:val="1"/>
      <w:marLeft w:val="0"/>
      <w:marRight w:val="0"/>
      <w:marTop w:val="0"/>
      <w:marBottom w:val="0"/>
      <w:divBdr>
        <w:top w:val="none" w:sz="0" w:space="0" w:color="auto"/>
        <w:left w:val="none" w:sz="0" w:space="0" w:color="auto"/>
        <w:bottom w:val="none" w:sz="0" w:space="0" w:color="auto"/>
        <w:right w:val="none" w:sz="0" w:space="0" w:color="auto"/>
      </w:divBdr>
    </w:div>
    <w:div w:id="1454205296">
      <w:bodyDiv w:val="1"/>
      <w:marLeft w:val="0"/>
      <w:marRight w:val="0"/>
      <w:marTop w:val="0"/>
      <w:marBottom w:val="0"/>
      <w:divBdr>
        <w:top w:val="none" w:sz="0" w:space="0" w:color="auto"/>
        <w:left w:val="none" w:sz="0" w:space="0" w:color="auto"/>
        <w:bottom w:val="none" w:sz="0" w:space="0" w:color="auto"/>
        <w:right w:val="none" w:sz="0" w:space="0" w:color="auto"/>
      </w:divBdr>
      <w:divsChild>
        <w:div w:id="1486631368">
          <w:marLeft w:val="0"/>
          <w:marRight w:val="0"/>
          <w:marTop w:val="0"/>
          <w:marBottom w:val="0"/>
          <w:divBdr>
            <w:top w:val="none" w:sz="0" w:space="0" w:color="auto"/>
            <w:left w:val="none" w:sz="0" w:space="0" w:color="auto"/>
            <w:bottom w:val="none" w:sz="0" w:space="0" w:color="auto"/>
            <w:right w:val="none" w:sz="0" w:space="0" w:color="auto"/>
          </w:divBdr>
          <w:divsChild>
            <w:div w:id="1257398181">
              <w:marLeft w:val="0"/>
              <w:marRight w:val="0"/>
              <w:marTop w:val="0"/>
              <w:marBottom w:val="0"/>
              <w:divBdr>
                <w:top w:val="none" w:sz="0" w:space="0" w:color="auto"/>
                <w:left w:val="none" w:sz="0" w:space="0" w:color="auto"/>
                <w:bottom w:val="none" w:sz="0" w:space="0" w:color="auto"/>
                <w:right w:val="none" w:sz="0" w:space="0" w:color="auto"/>
              </w:divBdr>
              <w:divsChild>
                <w:div w:id="132280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762468">
      <w:bodyDiv w:val="1"/>
      <w:marLeft w:val="0"/>
      <w:marRight w:val="0"/>
      <w:marTop w:val="0"/>
      <w:marBottom w:val="0"/>
      <w:divBdr>
        <w:top w:val="none" w:sz="0" w:space="0" w:color="auto"/>
        <w:left w:val="none" w:sz="0" w:space="0" w:color="auto"/>
        <w:bottom w:val="none" w:sz="0" w:space="0" w:color="auto"/>
        <w:right w:val="none" w:sz="0" w:space="0" w:color="auto"/>
      </w:divBdr>
    </w:div>
    <w:div w:id="161043144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754470645">
      <w:bodyDiv w:val="1"/>
      <w:marLeft w:val="0"/>
      <w:marRight w:val="0"/>
      <w:marTop w:val="0"/>
      <w:marBottom w:val="0"/>
      <w:divBdr>
        <w:top w:val="none" w:sz="0" w:space="0" w:color="auto"/>
        <w:left w:val="none" w:sz="0" w:space="0" w:color="auto"/>
        <w:bottom w:val="none" w:sz="0" w:space="0" w:color="auto"/>
        <w:right w:val="none" w:sz="0" w:space="0" w:color="auto"/>
      </w:divBdr>
    </w:div>
    <w:div w:id="2002389558">
      <w:bodyDiv w:val="1"/>
      <w:marLeft w:val="0"/>
      <w:marRight w:val="0"/>
      <w:marTop w:val="0"/>
      <w:marBottom w:val="0"/>
      <w:divBdr>
        <w:top w:val="none" w:sz="0" w:space="0" w:color="auto"/>
        <w:left w:val="none" w:sz="0" w:space="0" w:color="auto"/>
        <w:bottom w:val="none" w:sz="0" w:space="0" w:color="auto"/>
        <w:right w:val="none" w:sz="0" w:space="0" w:color="auto"/>
      </w:divBdr>
      <w:divsChild>
        <w:div w:id="494691635">
          <w:marLeft w:val="0"/>
          <w:marRight w:val="0"/>
          <w:marTop w:val="0"/>
          <w:marBottom w:val="0"/>
          <w:divBdr>
            <w:top w:val="none" w:sz="0" w:space="0" w:color="auto"/>
            <w:left w:val="none" w:sz="0" w:space="0" w:color="auto"/>
            <w:bottom w:val="none" w:sz="0" w:space="0" w:color="auto"/>
            <w:right w:val="none" w:sz="0" w:space="0" w:color="auto"/>
          </w:divBdr>
          <w:divsChild>
            <w:div w:id="1838568718">
              <w:marLeft w:val="0"/>
              <w:marRight w:val="0"/>
              <w:marTop w:val="0"/>
              <w:marBottom w:val="0"/>
              <w:divBdr>
                <w:top w:val="none" w:sz="0" w:space="0" w:color="auto"/>
                <w:left w:val="none" w:sz="0" w:space="0" w:color="auto"/>
                <w:bottom w:val="none" w:sz="0" w:space="0" w:color="auto"/>
                <w:right w:val="none" w:sz="0" w:space="0" w:color="auto"/>
              </w:divBdr>
              <w:divsChild>
                <w:div w:id="30455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429251">
      <w:bodyDiv w:val="1"/>
      <w:marLeft w:val="0"/>
      <w:marRight w:val="0"/>
      <w:marTop w:val="0"/>
      <w:marBottom w:val="0"/>
      <w:divBdr>
        <w:top w:val="none" w:sz="0" w:space="0" w:color="auto"/>
        <w:left w:val="none" w:sz="0" w:space="0" w:color="auto"/>
        <w:bottom w:val="none" w:sz="0" w:space="0" w:color="auto"/>
        <w:right w:val="none" w:sz="0" w:space="0" w:color="auto"/>
      </w:divBdr>
    </w:div>
    <w:div w:id="20421696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4B3B09F2CA53840AB69C2C6FEF88741" ma:contentTypeVersion="15" ma:contentTypeDescription="Crear nuevo documento." ma:contentTypeScope="" ma:versionID="d6ed7c07fdbd8fdbf92af95135932053">
  <xsd:schema xmlns:xsd="http://www.w3.org/2001/XMLSchema" xmlns:xs="http://www.w3.org/2001/XMLSchema" xmlns:p="http://schemas.microsoft.com/office/2006/metadata/properties" xmlns:ns2="731e37eb-32b4-4493-ad1c-ca4244a460e3" xmlns:ns3="6c1d8ae4-520a-4db0-84b7-61ab4eb6e7f3" targetNamespace="http://schemas.microsoft.com/office/2006/metadata/properties" ma:root="true" ma:fieldsID="be21867029b2066352072f562c887a44" ns2:_="" ns3:_="">
    <xsd:import namespace="731e37eb-32b4-4493-ad1c-ca4244a460e3"/>
    <xsd:import namespace="6c1d8ae4-520a-4db0-84b7-61ab4eb6e7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e37eb-32b4-4493-ad1c-ca4244a460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1d8ae4-520a-4db0-84b7-61ab4eb6e7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6a2fe70-5a89-44ab-8b8a-99e9b0ab6fe1}" ma:internalName="TaxCatchAll" ma:showField="CatchAllData" ma:web="6c1d8ae4-520a-4db0-84b7-61ab4eb6e7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31e37eb-32b4-4493-ad1c-ca4244a460e3">
      <Terms xmlns="http://schemas.microsoft.com/office/infopath/2007/PartnerControls"/>
    </lcf76f155ced4ddcb4097134ff3c332f>
    <TaxCatchAll xmlns="6c1d8ae4-520a-4db0-84b7-61ab4eb6e7f3" xsi:nil="true"/>
  </documentManagement>
</p:properties>
</file>

<file path=customXml/itemProps1.xml><?xml version="1.0" encoding="utf-8"?>
<ds:datastoreItem xmlns:ds="http://schemas.openxmlformats.org/officeDocument/2006/customXml" ds:itemID="{19FB20E7-BF31-4F00-AA4F-7516AB9DC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e37eb-32b4-4493-ad1c-ca4244a460e3"/>
    <ds:schemaRef ds:uri="6c1d8ae4-520a-4db0-84b7-61ab4eb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584CB2-E9B7-437D-960A-34FE132F73AB}">
  <ds:schemaRefs>
    <ds:schemaRef ds:uri="http://schemas.openxmlformats.org/officeDocument/2006/bibliography"/>
  </ds:schemaRefs>
</ds:datastoreItem>
</file>

<file path=customXml/itemProps3.xml><?xml version="1.0" encoding="utf-8"?>
<ds:datastoreItem xmlns:ds="http://schemas.openxmlformats.org/officeDocument/2006/customXml" ds:itemID="{1929C073-A579-41D1-9DBD-3CCA44A9C4D0}">
  <ds:schemaRefs>
    <ds:schemaRef ds:uri="http://schemas.microsoft.com/sharepoint/v3/contenttype/forms"/>
  </ds:schemaRefs>
</ds:datastoreItem>
</file>

<file path=customXml/itemProps4.xml><?xml version="1.0" encoding="utf-8"?>
<ds:datastoreItem xmlns:ds="http://schemas.openxmlformats.org/officeDocument/2006/customXml" ds:itemID="{598CCD44-84DC-4925-B935-E743D4D5CCA5}">
  <ds:schemaRefs>
    <ds:schemaRef ds:uri="http://schemas.microsoft.com/office/2006/metadata/properties"/>
    <ds:schemaRef ds:uri="http://schemas.microsoft.com/office/infopath/2007/PartnerControls"/>
    <ds:schemaRef ds:uri="731e37eb-32b4-4493-ad1c-ca4244a460e3"/>
    <ds:schemaRef ds:uri="6c1d8ae4-520a-4db0-84b7-61ab4eb6e7f3"/>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771</Words>
  <Characters>4245</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Sergio Andrés Ávila</cp:lastModifiedBy>
  <cp:revision>6</cp:revision>
  <dcterms:created xsi:type="dcterms:W3CDTF">2026-02-27T18:18:00Z</dcterms:created>
  <dcterms:modified xsi:type="dcterms:W3CDTF">2026-06-12T02:09:00Z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0x010100A4B3B09F2CA53840AB69C2C6FEF88741</vt:lpwstr>
  </property>
  <property fmtid="{D5CDD505-2E9C-101B-9397-08002B2CF9AE}" pid="7" name="MediaServiceImageTags">
    <vt:lpwstr/>
  </property>
</Properties>
</file>